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9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</w:p>
    <w:p>
      <w:pPr>
        <w:rPr>
          <w:rFonts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</w:p>
    <w:p>
      <w:pPr>
        <w:rPr>
          <w:rFonts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</w:p>
    <w:p>
      <w:pPr>
        <w:jc w:val="center"/>
        <w:rPr>
          <w:rFonts w:hint="eastAsia" w:ascii="黑体" w:hAnsi="宋体" w:eastAsia="黑体" w:cs="黑体"/>
          <w:b/>
          <w:bCs/>
          <w:color w:val="FF0000"/>
          <w:kern w:val="0"/>
          <w:sz w:val="52"/>
          <w:szCs w:val="52"/>
          <w:lang w:val="en-US" w:eastAsia="zh-CN" w:bidi="ar"/>
        </w:rPr>
      </w:pPr>
      <w:r>
        <w:rPr>
          <w:rFonts w:hint="eastAsia" w:ascii="黑体" w:hAnsi="宋体" w:eastAsia="黑体" w:cs="黑体"/>
          <w:b/>
          <w:bCs/>
          <w:color w:val="FF0000"/>
          <w:kern w:val="0"/>
          <w:sz w:val="52"/>
          <w:szCs w:val="52"/>
          <w:lang w:val="en-US" w:eastAsia="zh-CN" w:bidi="ar"/>
        </w:rPr>
        <w:t>信息工程学院中心组及教职工</w:t>
      </w:r>
    </w:p>
    <w:p>
      <w:pPr>
        <w:jc w:val="center"/>
        <w:rPr>
          <w:rFonts w:hint="eastAsia" w:ascii="黑体" w:hAnsi="宋体" w:eastAsia="黑体" w:cs="黑体"/>
          <w:b/>
          <w:bCs/>
          <w:color w:val="000000"/>
          <w:kern w:val="0"/>
          <w:sz w:val="52"/>
          <w:szCs w:val="52"/>
          <w:lang w:val="en-US" w:eastAsia="zh-CN" w:bidi="ar"/>
        </w:rPr>
      </w:pPr>
      <w:r>
        <w:rPr>
          <w:rFonts w:hint="eastAsia" w:ascii="黑体" w:hAnsi="宋体" w:eastAsia="黑体" w:cs="黑体"/>
          <w:b/>
          <w:bCs/>
          <w:color w:val="FF0000"/>
          <w:kern w:val="0"/>
          <w:sz w:val="52"/>
          <w:szCs w:val="52"/>
          <w:lang w:val="en-US" w:eastAsia="zh-CN" w:bidi="ar"/>
        </w:rPr>
        <w:t>政治理论学习资料</w:t>
      </w:r>
    </w:p>
    <w:p>
      <w:pPr>
        <w:jc w:val="center"/>
        <w:rPr>
          <w:rFonts w:hint="eastAsia"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</w:p>
    <w:p>
      <w:pPr>
        <w:jc w:val="center"/>
        <w:rPr>
          <w:rFonts w:hint="eastAsia"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</w:p>
    <w:p>
      <w:pPr>
        <w:jc w:val="center"/>
        <w:rPr>
          <w:rFonts w:hint="eastAsia" w:ascii="黑体" w:hAnsi="宋体" w:eastAsia="黑体" w:cs="黑体"/>
          <w:color w:val="000000"/>
          <w:kern w:val="0"/>
          <w:sz w:val="43"/>
          <w:szCs w:val="43"/>
          <w:lang w:val="en-US" w:eastAsia="zh-CN" w:bidi="ar"/>
        </w:rPr>
      </w:pPr>
      <w:r>
        <w:rPr>
          <w:sz w:val="43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231775</wp:posOffset>
                </wp:positionV>
                <wp:extent cx="5311775" cy="10795"/>
                <wp:effectExtent l="0" t="11430" r="6985" b="38735"/>
                <wp:wrapNone/>
                <wp:docPr id="150" name="直接连接符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1309370" y="4316095"/>
                          <a:ext cx="5311775" cy="1079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3.1pt;margin-top:18.25pt;height:0.85pt;width:418.25pt;z-index:251700224;mso-width-relative:page;mso-height-relative:page;" filled="f" stroked="t" coordsize="21600,21600" o:gfxdata="UEsDBAoAAAAAAIdO4kAAAAAAAAAAAAAAAAAEAAAAZHJzL1BLAwQUAAAACACHTuJAmApxwNUAAAAI&#10;AQAADwAAAGRycy9kb3ducmV2LnhtbE2PwU7DMBBE70j8g7VIXCrq1AU3CnF6QOJaqQVx3sRLEhGv&#10;o9hNwt9jTnCcndHM2/K4ukHMNIXes4HdNgNB3Hjbc2vg/e31IQcRIrLFwTMZ+KYAx+r2psTC+oXP&#10;NF9iK1IJhwINdDGOhZSh6chh2PqROHmffnIYk5xaaSdcUrkbpMoyLR32nBY6HOmlo+brcnUGZr2s&#10;m0ecx/3m1H4MZ10fTmttzP3dLnsGEWmNf2H4xU/oUCWm2l/ZBjEYUFqlpIG9fgKR/FyrA4g6HXIF&#10;sirl/weqH1BLAwQUAAAACACHTuJAB6jjK/MBAAC5AwAADgAAAGRycy9lMm9Eb2MueG1srVPNjtMw&#10;EL4j8Q6W7zTJlm7ZqOketioXBJWAvbuOnVjynzzepn0JXgCJG5w4cudtWB5jx05YYLnsgRwsj+fL&#10;N/N9Hq8uj0aTgwignG1oNSspEZa7Vtmuoe/fbZ+9oAQisy3TzoqGngTQy/XTJ6vB1+LM9U63IhAk&#10;sVAPvqF9jL4uCuC9MAxmzguLSemCYRHD0BVtYAOyG12cleV5MbjQ+uC4AMDTzZikE2N4DKGTUnGx&#10;cfzGCBtH1iA0iygJeuWBrnO3Ugoe30gJIhLdUFQa84pFcL9Pa7FesboLzPeKTy2wx7TwQJNhymLR&#10;e6oNi4zcBPUPlVE8OHAyzrgzxSgkO4IqqvKBN2975kXWglaDvzcd/h8tf33YBaJanIQFemKZwSu/&#10;/fjtx4fPP79/wvX26xeSUmjU4KFG/JXdhSkCvwtJ9VEGQ6RW/hp5sg+ojBwxmJcX8yUSnxr6fF6d&#10;lxeL0XJxjIQjYDGvquVyQQlHRFUux3wxUiZqHyC+FM6QtGmoVjY5wmp2eAUR20DoL0g6tm6rtM63&#10;qi0ZsMAyC+MMR1XiiGAl41Eu2I4Spjt8AzyGTAlOqzb9noggdPsrHciB4eRstyV+qXMs9xcs1d4w&#10;6EdcTk0wbRGdLBtNSru9a0/Zu3yON5r5pulLI/NnnP/+/eLW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JgKccDVAAAACAEAAA8AAAAAAAAAAQAgAAAAIgAAAGRycy9kb3ducmV2LnhtbFBLAQIUABQA&#10;AAAIAIdO4kAHqOMr8wEAALkDAAAOAAAAAAAAAAEAIAAAACQBAABkcnMvZTJvRG9jLnhtbFBLBQYA&#10;AAAABgAGAFkBAACJBQAAAAA=&#10;">
                <v:fill on="f" focussize="0,0"/>
                <v:stroke weight="4.5pt" color="#FF0000 [3204]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rPr>
          <w:rFonts w:ascii="Times New Roman" w:hAnsi="Times New Roman" w:eastAsia="Times New Roman" w:cs="Times New Roman"/>
          <w:sz w:val="20"/>
          <w:szCs w:val="20"/>
        </w:rPr>
      </w:pPr>
    </w:p>
    <w:p>
      <w:pPr>
        <w:spacing w:before="132" w:line="347" w:lineRule="exact"/>
        <w:ind w:right="999"/>
        <w:jc w:val="right"/>
        <w:rPr>
          <w:rFonts w:ascii="宋体" w:hAnsi="宋体" w:eastAsia="仿宋" w:cs="宋体"/>
          <w:sz w:val="28"/>
          <w:szCs w:val="28"/>
          <w:lang w:eastAsia="zh-CN"/>
        </w:rPr>
      </w:pPr>
      <w:r>
        <w:rPr>
          <w:rFonts w:ascii="宋体"/>
          <w:sz w:val="28"/>
          <w:lang w:eastAsia="zh-CN"/>
        </w:rPr>
        <w:t xml:space="preserve"> </w:t>
      </w:r>
    </w:p>
    <w:p>
      <w:pPr>
        <w:rPr>
          <w:rFonts w:ascii="宋体" w:hAnsi="宋体" w:eastAsia="仿宋" w:cs="宋体"/>
          <w:sz w:val="20"/>
          <w:szCs w:val="20"/>
        </w:rPr>
      </w:pPr>
    </w:p>
    <w:p>
      <w:pPr>
        <w:spacing w:before="4"/>
        <w:rPr>
          <w:rFonts w:ascii="宋体" w:hAnsi="宋体" w:eastAsia="仿宋" w:cs="宋体"/>
          <w:sz w:val="28"/>
          <w:szCs w:val="28"/>
        </w:rPr>
      </w:pP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/>
          <w:b/>
          <w:bCs/>
          <w:kern w:val="2"/>
          <w:sz w:val="44"/>
          <w:szCs w:val="52"/>
          <w:lang w:eastAsia="zh-CN"/>
        </w:rPr>
      </w:pP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/>
          <w:b/>
          <w:bCs/>
          <w:kern w:val="2"/>
          <w:sz w:val="44"/>
          <w:szCs w:val="52"/>
          <w:lang w:eastAsia="zh-CN"/>
        </w:rPr>
      </w:pPr>
      <w:r>
        <w:rPr>
          <w:rFonts w:ascii="宋体" w:hAnsi="宋体" w:eastAsia="宋体"/>
          <w:b/>
          <w:bCs/>
          <w:kern w:val="2"/>
          <w:sz w:val="44"/>
          <w:szCs w:val="52"/>
          <w:lang w:eastAsia="zh-CN"/>
        </w:rPr>
        <w:t>目</w:t>
      </w:r>
      <w:r>
        <w:rPr>
          <w:rFonts w:ascii="宋体" w:hAnsi="宋体" w:eastAsia="宋体"/>
          <w:b/>
          <w:bCs/>
          <w:kern w:val="2"/>
          <w:sz w:val="44"/>
          <w:szCs w:val="52"/>
          <w:lang w:eastAsia="zh-CN"/>
        </w:rPr>
        <w:tab/>
      </w:r>
      <w:r>
        <w:rPr>
          <w:rFonts w:ascii="宋体" w:hAnsi="宋体" w:eastAsia="宋体"/>
          <w:b/>
          <w:bCs/>
          <w:kern w:val="2"/>
          <w:sz w:val="44"/>
          <w:szCs w:val="52"/>
          <w:lang w:eastAsia="zh-CN"/>
        </w:rPr>
        <w:t>录</w:t>
      </w:r>
    </w:p>
    <w:p>
      <w:pPr>
        <w:spacing w:before="3"/>
        <w:rPr>
          <w:rFonts w:ascii="华文中宋" w:hAnsi="华文中宋" w:eastAsia="华文中宋" w:cs="华文中宋"/>
          <w:b/>
          <w:bCs/>
          <w:sz w:val="62"/>
          <w:szCs w:val="62"/>
          <w:lang w:eastAsia="zh-CN"/>
        </w:rPr>
      </w:pPr>
    </w:p>
    <w:p>
      <w:pPr>
        <w:pStyle w:val="9"/>
        <w:tabs>
          <w:tab w:val="right" w:leader="dot" w:pos="8306"/>
        </w:tabs>
        <w:jc w:val="both"/>
        <w:rPr>
          <w:kern w:val="2"/>
          <w:sz w:val="30"/>
          <w:szCs w:val="30"/>
          <w:lang w:eastAsia="zh-CN"/>
        </w:rPr>
      </w:pPr>
      <w:r>
        <w:rPr>
          <w:kern w:val="2"/>
          <w:sz w:val="30"/>
          <w:szCs w:val="30"/>
          <w:lang w:eastAsia="zh-CN"/>
        </w:rPr>
        <w:t>1. 《中华人民共和国国民经济和社会发展第十四个五年规</w:t>
      </w:r>
    </w:p>
    <w:p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kern w:val="2"/>
          <w:sz w:val="30"/>
          <w:szCs w:val="30"/>
          <w:lang w:eastAsia="zh-CN"/>
        </w:rPr>
      </w:pPr>
      <w:r>
        <w:rPr>
          <w:kern w:val="2"/>
          <w:sz w:val="30"/>
          <w:szCs w:val="30"/>
          <w:lang w:eastAsia="zh-CN"/>
        </w:rPr>
        <w:t>划和 2035 年远景目标纲要》</w:t>
      </w:r>
      <w:r>
        <w:rPr>
          <w:kern w:val="2"/>
          <w:sz w:val="30"/>
          <w:szCs w:val="30"/>
          <w:lang w:eastAsia="zh-CN"/>
        </w:rPr>
        <w:tab/>
      </w:r>
      <w:r>
        <w:rPr>
          <w:kern w:val="2"/>
          <w:sz w:val="30"/>
          <w:szCs w:val="30"/>
          <w:lang w:eastAsia="zh-CN"/>
        </w:rPr>
        <w:t>1</w:t>
      </w:r>
    </w:p>
    <w:p>
      <w:pPr>
        <w:pStyle w:val="9"/>
        <w:tabs>
          <w:tab w:val="right" w:leader="dot" w:pos="8306"/>
        </w:tabs>
        <w:jc w:val="both"/>
        <w:rPr>
          <w:kern w:val="2"/>
          <w:sz w:val="30"/>
          <w:szCs w:val="30"/>
          <w:lang w:eastAsia="zh-CN"/>
        </w:rPr>
      </w:pPr>
      <w:r>
        <w:rPr>
          <w:kern w:val="2"/>
          <w:sz w:val="30"/>
          <w:szCs w:val="30"/>
          <w:lang w:eastAsia="zh-CN"/>
        </w:rPr>
        <w:t>2. 《四川省国民经济和社会发展第十四个五年规划和二〇</w:t>
      </w:r>
      <w:bookmarkStart w:id="0" w:name="_GoBack"/>
      <w:bookmarkEnd w:id="0"/>
    </w:p>
    <w:p>
      <w:pPr>
        <w:pStyle w:val="9"/>
        <w:tabs>
          <w:tab w:val="right" w:leader="dot" w:pos="8306"/>
        </w:tabs>
        <w:jc w:val="both"/>
        <w:rPr>
          <w:kern w:val="2"/>
          <w:sz w:val="30"/>
          <w:szCs w:val="30"/>
          <w:lang w:eastAsia="zh-CN"/>
        </w:rPr>
        <w:sectPr>
          <w:type w:val="continuous"/>
          <w:pgSz w:w="11910" w:h="16840"/>
          <w:pgMar w:top="1580" w:right="1540" w:bottom="280" w:left="1540" w:header="720" w:footer="720" w:gutter="0"/>
          <w:cols w:space="720" w:num="1"/>
        </w:sectPr>
      </w:pPr>
      <w:r>
        <w:rPr>
          <w:kern w:val="2"/>
          <w:sz w:val="30"/>
          <w:szCs w:val="30"/>
          <w:lang w:eastAsia="zh-CN"/>
        </w:rPr>
        <w:t>三五年远景目标纲要》</w:t>
      </w:r>
      <w:r>
        <w:rPr>
          <w:kern w:val="2"/>
          <w:sz w:val="30"/>
          <w:szCs w:val="30"/>
          <w:lang w:eastAsia="zh-CN"/>
        </w:rPr>
        <w:tab/>
      </w:r>
      <w:r>
        <w:rPr>
          <w:kern w:val="2"/>
          <w:sz w:val="30"/>
          <w:szCs w:val="30"/>
          <w:lang w:eastAsia="zh-CN"/>
        </w:rPr>
        <w:t>136</w:t>
      </w:r>
    </w:p>
    <w:p>
      <w:pPr>
        <w:rPr>
          <w:lang w:eastAsia="zh-CN"/>
        </w:rPr>
      </w:pPr>
    </w:p>
    <w:p>
      <w:pPr>
        <w:pStyle w:val="2"/>
        <w:spacing w:line="510" w:lineRule="exact"/>
        <w:ind w:right="324"/>
        <w:jc w:val="center"/>
        <w:rPr>
          <w:lang w:eastAsia="zh-CN"/>
        </w:rPr>
      </w:pPr>
      <w:r>
        <w:rPr>
          <w:lang w:eastAsia="zh-CN"/>
        </w:rPr>
        <w:t>《中华人民共和国国民经济和社会发展</w:t>
      </w:r>
    </w:p>
    <w:p>
      <w:pPr>
        <w:spacing w:before="5"/>
        <w:ind w:left="102"/>
        <w:jc w:val="both"/>
        <w:rPr>
          <w:rFonts w:ascii="黑体" w:hAnsi="黑体" w:eastAsia="黑体" w:cs="黑体"/>
          <w:sz w:val="44"/>
          <w:szCs w:val="44"/>
          <w:lang w:eastAsia="zh-CN"/>
        </w:rPr>
      </w:pPr>
      <w:r>
        <w:rPr>
          <w:rFonts w:ascii="黑体" w:hAnsi="黑体" w:eastAsia="黑体" w:cs="黑体"/>
          <w:spacing w:val="5"/>
          <w:sz w:val="44"/>
          <w:szCs w:val="44"/>
          <w:lang w:eastAsia="zh-CN"/>
        </w:rPr>
        <w:t>第十四个五年规划和</w:t>
      </w:r>
      <w:r>
        <w:rPr>
          <w:rFonts w:ascii="黑体" w:hAnsi="黑体" w:eastAsia="黑体" w:cs="黑体"/>
          <w:spacing w:val="-99"/>
          <w:sz w:val="44"/>
          <w:szCs w:val="44"/>
          <w:lang w:eastAsia="zh-CN"/>
        </w:rPr>
        <w:t xml:space="preserve"> </w:t>
      </w:r>
      <w:r>
        <w:rPr>
          <w:rFonts w:ascii="黑体" w:hAnsi="黑体" w:eastAsia="黑体" w:cs="黑体"/>
          <w:spacing w:val="4"/>
          <w:sz w:val="44"/>
          <w:szCs w:val="44"/>
          <w:lang w:eastAsia="zh-CN"/>
        </w:rPr>
        <w:t>2035</w:t>
      </w:r>
      <w:r>
        <w:rPr>
          <w:rFonts w:ascii="黑体" w:hAnsi="黑体" w:eastAsia="黑体" w:cs="黑体"/>
          <w:spacing w:val="-103"/>
          <w:sz w:val="44"/>
          <w:szCs w:val="44"/>
          <w:lang w:eastAsia="zh-CN"/>
        </w:rPr>
        <w:t xml:space="preserve"> </w:t>
      </w:r>
      <w:r>
        <w:rPr>
          <w:rFonts w:ascii="黑体" w:hAnsi="黑体" w:eastAsia="黑体" w:cs="黑体"/>
          <w:spacing w:val="6"/>
          <w:sz w:val="44"/>
          <w:szCs w:val="44"/>
          <w:lang w:eastAsia="zh-CN"/>
        </w:rPr>
        <w:t>年远景目标纲要》</w:t>
      </w:r>
    </w:p>
    <w:p>
      <w:pPr>
        <w:spacing w:before="13"/>
        <w:rPr>
          <w:rFonts w:ascii="黑体" w:hAnsi="黑体" w:eastAsia="黑体" w:cs="黑体"/>
          <w:sz w:val="51"/>
          <w:szCs w:val="51"/>
          <w:lang w:eastAsia="zh-CN"/>
        </w:rPr>
      </w:pPr>
    </w:p>
    <w:p>
      <w:pPr>
        <w:pStyle w:val="6"/>
        <w:ind w:left="742" w:right="85"/>
        <w:rPr>
          <w:rFonts w:eastAsia="仿宋" w:cs="宋体"/>
          <w:lang w:eastAsia="zh-CN"/>
        </w:rPr>
      </w:pPr>
      <w:r>
        <w:rPr>
          <w:rFonts w:eastAsia="仿宋"/>
          <w:spacing w:val="2"/>
          <w:w w:val="99"/>
          <w:lang w:eastAsia="zh-CN"/>
        </w:rPr>
        <w:t>中</w:t>
      </w:r>
      <w:r>
        <w:rPr>
          <w:rFonts w:eastAsia="仿宋"/>
          <w:w w:val="99"/>
          <w:lang w:eastAsia="zh-CN"/>
        </w:rPr>
        <w:t>华人</w:t>
      </w:r>
      <w:r>
        <w:rPr>
          <w:rFonts w:eastAsia="仿宋"/>
          <w:spacing w:val="2"/>
          <w:w w:val="99"/>
          <w:lang w:eastAsia="zh-CN"/>
        </w:rPr>
        <w:t>民</w:t>
      </w:r>
      <w:r>
        <w:rPr>
          <w:rFonts w:eastAsia="仿宋"/>
          <w:w w:val="99"/>
          <w:lang w:eastAsia="zh-CN"/>
        </w:rPr>
        <w:t>共和国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民经</w:t>
      </w:r>
      <w:r>
        <w:rPr>
          <w:rFonts w:eastAsia="仿宋"/>
          <w:spacing w:val="2"/>
          <w:w w:val="99"/>
          <w:lang w:eastAsia="zh-CN"/>
        </w:rPr>
        <w:t>济</w:t>
      </w:r>
      <w:r>
        <w:rPr>
          <w:rFonts w:eastAsia="仿宋"/>
          <w:w w:val="99"/>
          <w:lang w:eastAsia="zh-CN"/>
        </w:rPr>
        <w:t>和社会</w:t>
      </w:r>
      <w:r>
        <w:rPr>
          <w:rFonts w:eastAsia="仿宋"/>
          <w:spacing w:val="2"/>
          <w:w w:val="99"/>
          <w:lang w:eastAsia="zh-CN"/>
        </w:rPr>
        <w:t>发</w:t>
      </w:r>
      <w:r>
        <w:rPr>
          <w:rFonts w:eastAsia="仿宋"/>
          <w:w w:val="99"/>
          <w:lang w:eastAsia="zh-CN"/>
        </w:rPr>
        <w:t>展第</w:t>
      </w:r>
      <w:r>
        <w:rPr>
          <w:rFonts w:eastAsia="仿宋"/>
          <w:spacing w:val="2"/>
          <w:w w:val="99"/>
          <w:lang w:eastAsia="zh-CN"/>
        </w:rPr>
        <w:t>十</w:t>
      </w:r>
      <w:r>
        <w:rPr>
          <w:rFonts w:eastAsia="仿宋"/>
          <w:w w:val="99"/>
          <w:lang w:eastAsia="zh-CN"/>
        </w:rPr>
        <w:t>四个五</w:t>
      </w:r>
      <w:r>
        <w:rPr>
          <w:rFonts w:eastAsia="仿宋"/>
          <w:spacing w:val="-135"/>
          <w:w w:val="99"/>
          <w:lang w:eastAsia="zh-CN"/>
        </w:rPr>
        <w:t>年</w:t>
      </w:r>
      <w:r>
        <w:rPr>
          <w:rFonts w:eastAsia="仿宋"/>
          <w:spacing w:val="4"/>
          <w:w w:val="99"/>
          <w:lang w:eastAsia="zh-CN"/>
        </w:rPr>
        <w:t>（</w:t>
      </w:r>
      <w:r>
        <w:rPr>
          <w:rFonts w:eastAsia="仿宋" w:cs="宋体"/>
          <w:spacing w:val="-2"/>
          <w:w w:val="99"/>
          <w:lang w:eastAsia="zh-CN"/>
        </w:rPr>
        <w:t>2</w:t>
      </w:r>
      <w:r>
        <w:rPr>
          <w:rFonts w:eastAsia="仿宋" w:cs="宋体"/>
          <w:w w:val="99"/>
          <w:lang w:eastAsia="zh-CN"/>
        </w:rPr>
        <w:t>021</w:t>
      </w:r>
    </w:p>
    <w:p>
      <w:pPr>
        <w:pStyle w:val="6"/>
        <w:spacing w:before="162" w:line="331" w:lineRule="auto"/>
        <w:ind w:right="416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－</w:t>
      </w:r>
      <w:r>
        <w:rPr>
          <w:rFonts w:eastAsia="仿宋" w:cs="宋体"/>
          <w:lang w:eastAsia="zh-CN"/>
        </w:rPr>
        <w:t>2025</w:t>
      </w:r>
      <w:r>
        <w:rPr>
          <w:rFonts w:eastAsia="仿宋" w:cs="宋体"/>
          <w:spacing w:val="-94"/>
          <w:lang w:eastAsia="zh-CN"/>
        </w:rPr>
        <w:t xml:space="preserve"> </w:t>
      </w:r>
      <w:r>
        <w:rPr>
          <w:rFonts w:eastAsia="仿宋"/>
          <w:spacing w:val="-4"/>
          <w:lang w:eastAsia="zh-CN"/>
        </w:rPr>
        <w:t>年）规划和</w:t>
      </w:r>
      <w:r>
        <w:rPr>
          <w:rFonts w:eastAsia="仿宋" w:cs="宋体"/>
          <w:lang w:eastAsia="zh-CN"/>
        </w:rPr>
        <w:t>2035</w:t>
      </w:r>
      <w:r>
        <w:rPr>
          <w:rFonts w:eastAsia="仿宋"/>
          <w:lang w:eastAsia="zh-CN"/>
        </w:rPr>
        <w:t>年远景目标纲要，根据《中共中央关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于制定国民经济和社会发展第十四个五年规划和二</w:t>
      </w:r>
      <w:r>
        <w:rPr>
          <w:rFonts w:eastAsia="仿宋" w:cs="宋体"/>
          <w:spacing w:val="7"/>
          <w:lang w:eastAsia="zh-CN"/>
        </w:rPr>
        <w:t>〇</w:t>
      </w:r>
      <w:r>
        <w:rPr>
          <w:rFonts w:eastAsia="仿宋"/>
          <w:spacing w:val="7"/>
          <w:lang w:eastAsia="zh-CN"/>
        </w:rPr>
        <w:t>三五年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远景目标的建议》编制，主要阐明国家战略意图，明确政府工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作重点，引导规范市场主体行为，是我国开启全面建设社会主</w:t>
      </w:r>
      <w:r>
        <w:rPr>
          <w:rFonts w:eastAsia="仿宋"/>
          <w:spacing w:val="-5"/>
          <w:w w:val="99"/>
          <w:lang w:eastAsia="zh-CN"/>
        </w:rPr>
        <w:t>义现代化国家新征程的宏伟蓝图，是全国各族人民共同的行动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纲领。</w:t>
      </w:r>
    </w:p>
    <w:p>
      <w:pPr>
        <w:spacing w:before="13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2732"/>
        </w:tabs>
        <w:spacing w:line="295" w:lineRule="auto"/>
        <w:ind w:left="1292" w:right="1611"/>
        <w:jc w:val="center"/>
        <w:rPr>
          <w:lang w:eastAsia="zh-CN"/>
        </w:rPr>
      </w:pPr>
      <w:r>
        <w:rPr>
          <w:lang w:eastAsia="zh-CN"/>
        </w:rPr>
        <w:t>第一篇</w:t>
      </w:r>
      <w:r>
        <w:rPr>
          <w:lang w:eastAsia="zh-CN"/>
        </w:rPr>
        <w:tab/>
      </w:r>
      <w:r>
        <w:rPr>
          <w:lang w:eastAsia="zh-CN"/>
        </w:rPr>
        <w:t>开启全面建设社会主义现代化 国家新征程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“十四五”时期是我国全面建成小康社会、实现第一个百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年奋斗目标之后，乘势而上开启全面建设社会主义现代化国家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新征程、向第二个百年奋斗目标进军的第一个五年。</w:t>
      </w:r>
    </w:p>
    <w:p>
      <w:pPr>
        <w:tabs>
          <w:tab w:val="left" w:pos="1447"/>
        </w:tabs>
        <w:spacing w:before="157"/>
        <w:ind w:right="316"/>
        <w:jc w:val="center"/>
        <w:rPr>
          <w:rFonts w:ascii="楷体" w:hAnsi="楷体" w:eastAsia="楷体" w:cs="楷体"/>
          <w:sz w:val="36"/>
          <w:szCs w:val="36"/>
          <w:lang w:eastAsia="zh-CN"/>
        </w:rPr>
      </w:pPr>
      <w:r>
        <w:rPr>
          <w:rFonts w:ascii="楷体" w:hAnsi="楷体" w:eastAsia="楷体" w:cs="楷体"/>
          <w:b/>
          <w:bCs/>
          <w:w w:val="95"/>
          <w:sz w:val="36"/>
          <w:szCs w:val="36"/>
          <w:lang w:eastAsia="zh-CN"/>
        </w:rPr>
        <w:t>第一章</w:t>
      </w:r>
      <w:r>
        <w:rPr>
          <w:rFonts w:ascii="楷体" w:hAnsi="楷体" w:eastAsia="楷体" w:cs="楷体"/>
          <w:b/>
          <w:bCs/>
          <w:w w:val="95"/>
          <w:sz w:val="36"/>
          <w:szCs w:val="36"/>
          <w:lang w:eastAsia="zh-CN"/>
        </w:rPr>
        <w:tab/>
      </w:r>
      <w:r>
        <w:rPr>
          <w:rFonts w:ascii="楷体" w:hAnsi="楷体" w:eastAsia="楷体" w:cs="楷体"/>
          <w:b/>
          <w:bCs/>
          <w:sz w:val="36"/>
          <w:szCs w:val="36"/>
          <w:lang w:eastAsia="zh-CN"/>
        </w:rPr>
        <w:t>发展环境</w:t>
      </w:r>
    </w:p>
    <w:p>
      <w:pPr>
        <w:pStyle w:val="6"/>
        <w:spacing w:before="281"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我国进入新发展阶段，发展基础更加坚实，发展条件深刻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变化，进一步发展面临新的机遇和挑战。</w:t>
      </w:r>
    </w:p>
    <w:p>
      <w:pPr>
        <w:tabs>
          <w:tab w:val="left" w:pos="2266"/>
        </w:tabs>
        <w:spacing w:before="82" w:line="355" w:lineRule="auto"/>
        <w:ind w:left="742" w:right="420" w:firstLine="237"/>
        <w:rPr>
          <w:rFonts w:ascii="Microsoft JhengHei" w:hAnsi="Microsoft JhengHei" w:eastAsia="仿宋" w:cs="Microsoft JhengHei"/>
          <w:b/>
          <w:bCs/>
          <w:spacing w:val="2"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决胜全面建成小康社会取得决定性成就</w:t>
      </w:r>
      <w:r>
        <w:rPr>
          <w:rFonts w:ascii="Microsoft JhengHei" w:hAnsi="Microsoft JhengHei" w:eastAsia="仿宋" w:cs="Microsoft JhengHei"/>
          <w:b/>
          <w:bCs/>
          <w:spacing w:val="2"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266"/>
        </w:tabs>
        <w:spacing w:before="82" w:line="355" w:lineRule="auto"/>
        <w:ind w:left="742" w:right="420" w:firstLine="237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5"/>
          <w:sz w:val="32"/>
          <w:szCs w:val="32"/>
          <w:lang w:eastAsia="zh-CN"/>
        </w:rPr>
        <w:t>“十三五”时期是全面建成小康社会决胜阶段。面对错综</w:t>
      </w:r>
    </w:p>
    <w:p>
      <w:pPr>
        <w:pStyle w:val="6"/>
        <w:spacing w:before="8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复</w:t>
      </w:r>
      <w:r>
        <w:rPr>
          <w:rFonts w:eastAsia="仿宋"/>
          <w:w w:val="99"/>
          <w:lang w:eastAsia="zh-CN"/>
        </w:rPr>
        <w:t>杂的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际形</w:t>
      </w:r>
      <w:r>
        <w:rPr>
          <w:rFonts w:eastAsia="仿宋"/>
          <w:spacing w:val="2"/>
          <w:w w:val="99"/>
          <w:lang w:eastAsia="zh-CN"/>
        </w:rPr>
        <w:t>势</w:t>
      </w:r>
      <w:r>
        <w:rPr>
          <w:rFonts w:eastAsia="仿宋"/>
          <w:spacing w:val="-137"/>
          <w:w w:val="99"/>
          <w:lang w:eastAsia="zh-CN"/>
        </w:rPr>
        <w:t>、</w:t>
      </w:r>
      <w:r>
        <w:rPr>
          <w:rFonts w:eastAsia="仿宋"/>
          <w:spacing w:val="2"/>
          <w:w w:val="99"/>
          <w:lang w:eastAsia="zh-CN"/>
        </w:rPr>
        <w:t>艰</w:t>
      </w:r>
      <w:r>
        <w:rPr>
          <w:rFonts w:eastAsia="仿宋"/>
          <w:w w:val="99"/>
          <w:lang w:eastAsia="zh-CN"/>
        </w:rPr>
        <w:t>巨繁</w:t>
      </w:r>
      <w:r>
        <w:rPr>
          <w:rFonts w:eastAsia="仿宋"/>
          <w:spacing w:val="2"/>
          <w:w w:val="99"/>
          <w:lang w:eastAsia="zh-CN"/>
        </w:rPr>
        <w:t>重</w:t>
      </w:r>
      <w:r>
        <w:rPr>
          <w:rFonts w:eastAsia="仿宋"/>
          <w:w w:val="99"/>
          <w:lang w:eastAsia="zh-CN"/>
        </w:rPr>
        <w:t>的国内</w:t>
      </w:r>
      <w:r>
        <w:rPr>
          <w:rFonts w:eastAsia="仿宋"/>
          <w:spacing w:val="2"/>
          <w:w w:val="99"/>
          <w:lang w:eastAsia="zh-CN"/>
        </w:rPr>
        <w:t>改</w:t>
      </w:r>
      <w:r>
        <w:rPr>
          <w:rFonts w:eastAsia="仿宋"/>
          <w:w w:val="99"/>
          <w:lang w:eastAsia="zh-CN"/>
        </w:rPr>
        <w:t>革发</w:t>
      </w:r>
      <w:r>
        <w:rPr>
          <w:rFonts w:eastAsia="仿宋"/>
          <w:spacing w:val="2"/>
          <w:w w:val="99"/>
          <w:lang w:eastAsia="zh-CN"/>
        </w:rPr>
        <w:t>展</w:t>
      </w:r>
      <w:r>
        <w:rPr>
          <w:rFonts w:eastAsia="仿宋"/>
          <w:w w:val="99"/>
          <w:lang w:eastAsia="zh-CN"/>
        </w:rPr>
        <w:t>稳定任</w:t>
      </w:r>
      <w:r>
        <w:rPr>
          <w:rFonts w:eastAsia="仿宋"/>
          <w:spacing w:val="2"/>
          <w:w w:val="99"/>
          <w:lang w:eastAsia="zh-CN"/>
        </w:rPr>
        <w:t>务</w:t>
      </w:r>
      <w:r>
        <w:rPr>
          <w:rFonts w:eastAsia="仿宋"/>
          <w:w w:val="99"/>
          <w:lang w:eastAsia="zh-CN"/>
        </w:rPr>
        <w:t>特别</w:t>
      </w:r>
      <w:r>
        <w:rPr>
          <w:rFonts w:eastAsia="仿宋"/>
          <w:spacing w:val="2"/>
          <w:w w:val="99"/>
          <w:lang w:eastAsia="zh-CN"/>
        </w:rPr>
        <w:t>是</w:t>
      </w:r>
      <w:r>
        <w:rPr>
          <w:rFonts w:eastAsia="仿宋"/>
          <w:w w:val="99"/>
          <w:lang w:eastAsia="zh-CN"/>
        </w:rPr>
        <w:t>新</w:t>
      </w:r>
      <w:r>
        <w:rPr>
          <w:rFonts w:eastAsia="仿宋"/>
          <w:spacing w:val="2"/>
          <w:w w:val="99"/>
          <w:lang w:eastAsia="zh-CN"/>
        </w:rPr>
        <w:t>冠</w:t>
      </w:r>
      <w:r>
        <w:rPr>
          <w:rFonts w:eastAsia="仿宋"/>
          <w:w w:val="99"/>
          <w:lang w:eastAsia="zh-CN"/>
        </w:rPr>
        <w:t>肺炎</w:t>
      </w:r>
      <w:r>
        <w:rPr>
          <w:rFonts w:eastAsia="仿宋"/>
          <w:spacing w:val="2"/>
          <w:w w:val="99"/>
          <w:lang w:eastAsia="zh-CN"/>
        </w:rPr>
        <w:t>疫</w:t>
      </w:r>
      <w:r>
        <w:rPr>
          <w:rFonts w:eastAsia="仿宋"/>
          <w:w w:val="99"/>
          <w:lang w:eastAsia="zh-CN"/>
        </w:rPr>
        <w:t>情严重</w:t>
      </w:r>
      <w:r>
        <w:rPr>
          <w:rFonts w:eastAsia="仿宋"/>
          <w:spacing w:val="2"/>
          <w:w w:val="99"/>
          <w:lang w:eastAsia="zh-CN"/>
        </w:rPr>
        <w:t>冲</w:t>
      </w:r>
      <w:r>
        <w:rPr>
          <w:rFonts w:eastAsia="仿宋"/>
          <w:w w:val="99"/>
          <w:lang w:eastAsia="zh-CN"/>
        </w:rPr>
        <w:t>击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以习</w:t>
      </w:r>
      <w:r>
        <w:rPr>
          <w:rFonts w:eastAsia="仿宋"/>
          <w:spacing w:val="2"/>
          <w:w w:val="99"/>
          <w:lang w:eastAsia="zh-CN"/>
        </w:rPr>
        <w:t>近</w:t>
      </w:r>
      <w:r>
        <w:rPr>
          <w:rFonts w:eastAsia="仿宋"/>
          <w:w w:val="99"/>
          <w:lang w:eastAsia="zh-CN"/>
        </w:rPr>
        <w:t>平同</w:t>
      </w:r>
      <w:r>
        <w:rPr>
          <w:rFonts w:eastAsia="仿宋"/>
          <w:spacing w:val="2"/>
          <w:w w:val="99"/>
          <w:lang w:eastAsia="zh-CN"/>
        </w:rPr>
        <w:t>志</w:t>
      </w:r>
      <w:r>
        <w:rPr>
          <w:rFonts w:eastAsia="仿宋"/>
          <w:w w:val="99"/>
          <w:lang w:eastAsia="zh-CN"/>
        </w:rPr>
        <w:t>为核</w:t>
      </w:r>
      <w:r>
        <w:rPr>
          <w:rFonts w:eastAsia="仿宋"/>
          <w:spacing w:val="2"/>
          <w:w w:val="99"/>
          <w:lang w:eastAsia="zh-CN"/>
        </w:rPr>
        <w:t>心</w:t>
      </w:r>
      <w:r>
        <w:rPr>
          <w:rFonts w:eastAsia="仿宋"/>
          <w:w w:val="99"/>
          <w:lang w:eastAsia="zh-CN"/>
        </w:rPr>
        <w:t>的党中</w:t>
      </w:r>
      <w:r>
        <w:rPr>
          <w:rFonts w:eastAsia="仿宋"/>
          <w:spacing w:val="2"/>
          <w:w w:val="99"/>
          <w:lang w:eastAsia="zh-CN"/>
        </w:rPr>
        <w:t>央</w:t>
      </w:r>
      <w:r>
        <w:rPr>
          <w:rFonts w:eastAsia="仿宋"/>
          <w:w w:val="99"/>
          <w:lang w:eastAsia="zh-CN"/>
        </w:rPr>
        <w:t>不忘</w:t>
      </w:r>
      <w:r>
        <w:rPr>
          <w:rFonts w:eastAsia="仿宋"/>
          <w:spacing w:val="2"/>
          <w:w w:val="99"/>
          <w:lang w:eastAsia="zh-CN"/>
        </w:rPr>
        <w:t>初</w:t>
      </w:r>
      <w:r>
        <w:rPr>
          <w:rFonts w:eastAsia="仿宋"/>
          <w:w w:val="99"/>
          <w:lang w:eastAsia="zh-CN"/>
        </w:rPr>
        <w:t>心、</w:t>
      </w:r>
      <w:r>
        <w:rPr>
          <w:rFonts w:eastAsia="仿宋"/>
          <w:lang w:eastAsia="zh-CN"/>
        </w:rPr>
        <w:t>牢记使命，团结带领全党全国各族人民砥砺前行、开拓创新，</w:t>
      </w:r>
      <w:r>
        <w:rPr>
          <w:rFonts w:eastAsia="仿宋"/>
          <w:spacing w:val="-5"/>
          <w:w w:val="99"/>
          <w:lang w:eastAsia="zh-CN"/>
        </w:rPr>
        <w:t>奋发有为推进党和国家各项事业。全面深化改革取得重大突破，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全面依法治国取得重大进展，全面从严治党取得重大成果，国</w:t>
      </w:r>
      <w:r>
        <w:rPr>
          <w:rFonts w:eastAsia="仿宋"/>
          <w:spacing w:val="-5"/>
          <w:w w:val="99"/>
          <w:lang w:eastAsia="zh-CN"/>
        </w:rPr>
        <w:t>家治理体系和治理能力现代化加快推进，中国共产党领导和我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国社会主义制度优势进一步彰显。</w:t>
      </w:r>
    </w:p>
    <w:p>
      <w:pPr>
        <w:pStyle w:val="6"/>
        <w:spacing w:before="35" w:line="333" w:lineRule="auto"/>
        <w:ind w:right="24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经济运行总体平稳，经济结构持续优化，国内生产总值突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破</w:t>
      </w:r>
      <w:r>
        <w:rPr>
          <w:rFonts w:eastAsia="仿宋"/>
          <w:spacing w:val="-78"/>
          <w:lang w:eastAsia="zh-CN"/>
        </w:rPr>
        <w:t xml:space="preserve"> </w:t>
      </w:r>
      <w:r>
        <w:rPr>
          <w:rFonts w:eastAsia="仿宋" w:cs="宋体"/>
          <w:lang w:eastAsia="zh-CN"/>
        </w:rPr>
        <w:t>100</w:t>
      </w:r>
      <w:r>
        <w:rPr>
          <w:rFonts w:eastAsia="仿宋" w:cs="宋体"/>
          <w:spacing w:val="-81"/>
          <w:lang w:eastAsia="zh-CN"/>
        </w:rPr>
        <w:t xml:space="preserve"> </w:t>
      </w:r>
      <w:r>
        <w:rPr>
          <w:rFonts w:eastAsia="仿宋"/>
          <w:spacing w:val="-6"/>
          <w:lang w:eastAsia="zh-CN"/>
        </w:rPr>
        <w:t>万亿元。创新型国家建设成果丰硕，在载人航天、探月</w:t>
      </w:r>
      <w:r>
        <w:rPr>
          <w:rFonts w:eastAsia="仿宋"/>
          <w:spacing w:val="-157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工程、深海工程、超级计算、量子信息、“复兴号”高速列车、</w:t>
      </w:r>
      <w:r>
        <w:rPr>
          <w:rFonts w:eastAsia="仿宋"/>
          <w:spacing w:val="-150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大飞机制造等领域取得一批重大科技成果。决战脱贫攻坚取得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全面胜利，</w:t>
      </w:r>
      <w:r>
        <w:rPr>
          <w:rFonts w:eastAsia="仿宋" w:cs="宋体"/>
          <w:lang w:eastAsia="zh-CN"/>
        </w:rPr>
        <w:t xml:space="preserve">5575 </w:t>
      </w:r>
      <w:r>
        <w:rPr>
          <w:rFonts w:eastAsia="仿宋"/>
          <w:lang w:eastAsia="zh-CN"/>
        </w:rPr>
        <w:t>万农村贫困人口实现脱贫，困扰中华民族几</w:t>
      </w:r>
      <w:r>
        <w:rPr>
          <w:rFonts w:eastAsia="仿宋"/>
          <w:spacing w:val="-145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千年的绝对贫困问题得到历史性解决，创造了人类减贫史上的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6"/>
          <w:lang w:eastAsia="zh-CN"/>
        </w:rPr>
        <w:t>奇迹。农业现代化稳步推进，粮食年产量连续稳定在</w:t>
      </w:r>
      <w:r>
        <w:rPr>
          <w:rFonts w:eastAsia="仿宋" w:cs="宋体"/>
          <w:lang w:eastAsia="zh-CN"/>
        </w:rPr>
        <w:t>1.3</w:t>
      </w:r>
      <w:r>
        <w:rPr>
          <w:rFonts w:eastAsia="仿宋"/>
          <w:lang w:eastAsia="zh-CN"/>
        </w:rPr>
        <w:t>万亿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1"/>
          <w:lang w:eastAsia="zh-CN"/>
        </w:rPr>
        <w:t>斤以上。</w:t>
      </w:r>
      <w:r>
        <w:rPr>
          <w:rFonts w:eastAsia="仿宋" w:cs="宋体"/>
          <w:spacing w:val="-11"/>
          <w:lang w:eastAsia="zh-CN"/>
        </w:rPr>
        <w:t>1</w:t>
      </w:r>
      <w:r>
        <w:rPr>
          <w:rFonts w:eastAsia="仿宋" w:cs="宋体"/>
          <w:spacing w:val="-84"/>
          <w:lang w:eastAsia="zh-CN"/>
        </w:rPr>
        <w:t xml:space="preserve"> </w:t>
      </w:r>
      <w:r>
        <w:rPr>
          <w:rFonts w:eastAsia="仿宋"/>
          <w:lang w:eastAsia="zh-CN"/>
        </w:rPr>
        <w:t>亿农业转移人口和其他常住人口在城镇落户目标顺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利实现，区域重大战略扎实推进。污染防治力度加大，主要污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染物排放总量减少目标超额完成，资源利用效率显著提升，生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态环境明显改善。金融风险处臵取得重要阶段性成果。对外开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放持续扩大，共建“一带一路”成果丰硕。人民生活水平显著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提高，教育公平和质量较大提升，高等教育进入普及化阶段，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城镇新增就业超过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6000</w:t>
      </w:r>
      <w:r>
        <w:rPr>
          <w:rFonts w:eastAsia="仿宋" w:cs="宋体"/>
          <w:spacing w:val="-72"/>
          <w:lang w:eastAsia="zh-CN"/>
        </w:rPr>
        <w:t xml:space="preserve"> </w:t>
      </w:r>
      <w:r>
        <w:rPr>
          <w:rFonts w:eastAsia="仿宋"/>
          <w:lang w:eastAsia="zh-CN"/>
        </w:rPr>
        <w:t>万人，建成世界上规模最大的社会保</w:t>
      </w:r>
    </w:p>
    <w:p>
      <w:pPr>
        <w:pStyle w:val="6"/>
        <w:spacing w:before="37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障体系，基本医疗保险覆盖超过</w:t>
      </w:r>
      <w:r>
        <w:rPr>
          <w:rFonts w:eastAsia="仿宋"/>
          <w:spacing w:val="-69"/>
          <w:lang w:eastAsia="zh-CN"/>
        </w:rPr>
        <w:t xml:space="preserve"> </w:t>
      </w:r>
      <w:r>
        <w:rPr>
          <w:rFonts w:eastAsia="仿宋" w:cs="宋体"/>
          <w:lang w:eastAsia="zh-CN"/>
        </w:rPr>
        <w:t>13</w:t>
      </w:r>
      <w:r>
        <w:rPr>
          <w:rFonts w:eastAsia="仿宋" w:cs="宋体"/>
          <w:spacing w:val="-69"/>
          <w:lang w:eastAsia="zh-CN"/>
        </w:rPr>
        <w:t xml:space="preserve"> </w:t>
      </w:r>
      <w:r>
        <w:rPr>
          <w:rFonts w:eastAsia="仿宋"/>
          <w:lang w:eastAsia="zh-CN"/>
        </w:rPr>
        <w:t>亿人，基本养老保险覆盖</w:t>
      </w:r>
    </w:p>
    <w:p>
      <w:pPr>
        <w:pStyle w:val="6"/>
        <w:spacing w:before="160" w:line="333" w:lineRule="auto"/>
        <w:ind w:right="418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近</w:t>
      </w:r>
      <w:r>
        <w:rPr>
          <w:rFonts w:eastAsia="仿宋" w:cs="宋体"/>
          <w:lang w:eastAsia="zh-CN"/>
        </w:rPr>
        <w:t>10</w:t>
      </w:r>
      <w:r>
        <w:rPr>
          <w:rFonts w:eastAsia="仿宋"/>
          <w:spacing w:val="-4"/>
          <w:lang w:eastAsia="zh-CN"/>
        </w:rPr>
        <w:t>亿人，城镇棚户区住房改造开工超过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lang w:eastAsia="zh-CN"/>
        </w:rPr>
        <w:t>2300</w:t>
      </w:r>
      <w:r>
        <w:rPr>
          <w:rFonts w:eastAsia="仿宋" w:cs="宋体"/>
          <w:spacing w:val="-85"/>
          <w:lang w:eastAsia="zh-CN"/>
        </w:rPr>
        <w:t xml:space="preserve"> </w:t>
      </w:r>
      <w:r>
        <w:rPr>
          <w:rFonts w:eastAsia="仿宋"/>
          <w:spacing w:val="-11"/>
          <w:lang w:eastAsia="zh-CN"/>
        </w:rPr>
        <w:t>万套。新冠肺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炎疫情防控取得重大战略成果，应对突发事件能力和水平大幅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提高。公共文化服务水平不断提高，文化事业和文化产业繁荣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发展。国防和军队建设水平大幅提升，军队组织形态实现重大</w:t>
      </w:r>
    </w:p>
    <w:p>
      <w:pPr>
        <w:spacing w:line="333" w:lineRule="auto"/>
        <w:jc w:val="both"/>
        <w:rPr>
          <w:lang w:eastAsia="zh-CN"/>
        </w:rPr>
        <w:sectPr>
          <w:footerReference r:id="rId3" w:type="default"/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变革。国家安全全面加强，社会保持和谐稳定。</w:t>
      </w:r>
    </w:p>
    <w:p>
      <w:pPr>
        <w:pStyle w:val="6"/>
        <w:spacing w:before="162" w:line="333" w:lineRule="auto"/>
        <w:ind w:right="263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“十三五”规划目标任务胜利完成，我国经济实力、科技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实力、综合国力和人民生活水平跃上新的大台阶，全面建成小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康社会取得伟大历史性成就，中华民族伟大复兴向前迈出了新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的一大步，社会主义中国以更加雄伟的身姿屹立于世界东方。</w:t>
      </w:r>
    </w:p>
    <w:p>
      <w:pPr>
        <w:tabs>
          <w:tab w:val="left" w:pos="2749"/>
        </w:tabs>
        <w:spacing w:before="79" w:line="355" w:lineRule="auto"/>
        <w:ind w:left="742" w:right="98" w:firstLine="7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我国发展环境面临深刻复杂变化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749"/>
        </w:tabs>
        <w:spacing w:before="79" w:line="355" w:lineRule="auto"/>
        <w:ind w:left="742" w:right="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9"/>
          <w:sz w:val="32"/>
          <w:szCs w:val="32"/>
          <w:lang w:eastAsia="zh-CN"/>
        </w:rPr>
        <w:t>当前和今后一个时期，我国发展仍然处于重要战略机遇期，</w:t>
      </w:r>
    </w:p>
    <w:p>
      <w:pPr>
        <w:pStyle w:val="6"/>
        <w:spacing w:before="9" w:line="331" w:lineRule="auto"/>
        <w:ind w:right="41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但机遇和挑战都有新的发展变化。当今世界正经历百年未有之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大变局，新一轮科技革命和产业变革深入发展，国际力量对比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深刻调整，和平与发展仍然是时代主题，人类命运共同体理念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深入人心。同时，国际环境日趋复杂，不稳定性不确定性明显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增加，新冠肺炎疫情影响广泛深远，世界经济陷入低迷期，经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济全球化遭遇逆流，全球能源供需版图深刻变革，国际经济政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治格局复杂多变，世界进入动荡变革期，单边主义、保护主义、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霸权主义对世界和平与发展构成威胁。</w:t>
      </w:r>
    </w:p>
    <w:p>
      <w:pPr>
        <w:pStyle w:val="6"/>
        <w:spacing w:before="40" w:line="333" w:lineRule="auto"/>
        <w:ind w:right="24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我国已转向高质量发展阶段，制度优势显著，治理效能提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升，经济长期向好，物质基础雄厚，人力资源丰富，市场空间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广阔，发展韧性强劲，社会大局稳定，继续发展具有多方面优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势和条件。同时，我国发展不平衡不充分问题仍然突出，重点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领域关键环节改革任务仍然艰巨，创新能力不适应高质量发展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要求，农业基础还不稳固，城乡区域发展和收入分配差距较大，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生态环保任重道远，民生保障存在短板，社会治理还有弱项。</w:t>
      </w:r>
    </w:p>
    <w:p>
      <w:pPr>
        <w:pStyle w:val="6"/>
        <w:spacing w:before="37"/>
        <w:ind w:left="742" w:right="85"/>
        <w:rPr>
          <w:rFonts w:eastAsia="仿宋"/>
          <w:lang w:eastAsia="zh-CN"/>
        </w:rPr>
      </w:pPr>
      <w:r>
        <w:rPr>
          <w:rFonts w:eastAsia="仿宋"/>
          <w:spacing w:val="8"/>
          <w:lang w:eastAsia="zh-CN"/>
        </w:rPr>
        <w:t>必须统筹中华民族伟大复兴战略全局和世界百年未有之</w:t>
      </w:r>
    </w:p>
    <w:p>
      <w:pPr>
        <w:rPr>
          <w:lang w:eastAsia="zh-CN"/>
        </w:rPr>
        <w:sectPr>
          <w:footerReference r:id="rId4" w:type="default"/>
          <w:pgSz w:w="11910" w:h="16840"/>
          <w:pgMar w:top="1480" w:right="1280" w:bottom="1320" w:left="1600" w:header="0" w:footer="1132" w:gutter="0"/>
          <w:pgNumType w:start="3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大</w:t>
      </w:r>
      <w:r>
        <w:rPr>
          <w:rFonts w:eastAsia="仿宋"/>
          <w:w w:val="99"/>
          <w:lang w:eastAsia="zh-CN"/>
        </w:rPr>
        <w:t>变</w:t>
      </w:r>
      <w:r>
        <w:rPr>
          <w:rFonts w:eastAsia="仿宋"/>
          <w:spacing w:val="2"/>
          <w:w w:val="99"/>
          <w:lang w:eastAsia="zh-CN"/>
        </w:rPr>
        <w:t>局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深</w:t>
      </w:r>
      <w:r>
        <w:rPr>
          <w:rFonts w:eastAsia="仿宋"/>
          <w:spacing w:val="2"/>
          <w:w w:val="99"/>
          <w:lang w:eastAsia="zh-CN"/>
        </w:rPr>
        <w:t>刻</w:t>
      </w:r>
      <w:r>
        <w:rPr>
          <w:rFonts w:eastAsia="仿宋"/>
          <w:w w:val="99"/>
          <w:lang w:eastAsia="zh-CN"/>
        </w:rPr>
        <w:t>认识</w:t>
      </w:r>
      <w:r>
        <w:rPr>
          <w:rFonts w:eastAsia="仿宋"/>
          <w:spacing w:val="2"/>
          <w:w w:val="99"/>
          <w:lang w:eastAsia="zh-CN"/>
        </w:rPr>
        <w:t>我</w:t>
      </w:r>
      <w:r>
        <w:rPr>
          <w:rFonts w:eastAsia="仿宋"/>
          <w:w w:val="99"/>
          <w:lang w:eastAsia="zh-CN"/>
        </w:rPr>
        <w:t>国社</w:t>
      </w:r>
      <w:r>
        <w:rPr>
          <w:rFonts w:eastAsia="仿宋"/>
          <w:spacing w:val="2"/>
          <w:w w:val="99"/>
          <w:lang w:eastAsia="zh-CN"/>
        </w:rPr>
        <w:t>会</w:t>
      </w:r>
      <w:r>
        <w:rPr>
          <w:rFonts w:eastAsia="仿宋"/>
          <w:w w:val="99"/>
          <w:lang w:eastAsia="zh-CN"/>
        </w:rPr>
        <w:t>主要矛</w:t>
      </w:r>
      <w:r>
        <w:rPr>
          <w:rFonts w:eastAsia="仿宋"/>
          <w:spacing w:val="2"/>
          <w:w w:val="99"/>
          <w:lang w:eastAsia="zh-CN"/>
        </w:rPr>
        <w:t>盾</w:t>
      </w:r>
      <w:r>
        <w:rPr>
          <w:rFonts w:eastAsia="仿宋"/>
          <w:w w:val="99"/>
          <w:lang w:eastAsia="zh-CN"/>
        </w:rPr>
        <w:t>变化</w:t>
      </w:r>
      <w:r>
        <w:rPr>
          <w:rFonts w:eastAsia="仿宋"/>
          <w:spacing w:val="2"/>
          <w:w w:val="99"/>
          <w:lang w:eastAsia="zh-CN"/>
        </w:rPr>
        <w:t>带</w:t>
      </w:r>
      <w:r>
        <w:rPr>
          <w:rFonts w:eastAsia="仿宋"/>
          <w:w w:val="99"/>
          <w:lang w:eastAsia="zh-CN"/>
        </w:rPr>
        <w:t>来的新</w:t>
      </w:r>
      <w:r>
        <w:rPr>
          <w:rFonts w:eastAsia="仿宋"/>
          <w:spacing w:val="2"/>
          <w:w w:val="99"/>
          <w:lang w:eastAsia="zh-CN"/>
        </w:rPr>
        <w:t>特</w:t>
      </w:r>
      <w:r>
        <w:rPr>
          <w:rFonts w:eastAsia="仿宋"/>
          <w:w w:val="99"/>
          <w:lang w:eastAsia="zh-CN"/>
        </w:rPr>
        <w:t>征新</w:t>
      </w:r>
      <w:r>
        <w:rPr>
          <w:rFonts w:eastAsia="仿宋"/>
          <w:spacing w:val="2"/>
          <w:w w:val="99"/>
          <w:lang w:eastAsia="zh-CN"/>
        </w:rPr>
        <w:t>要</w:t>
      </w:r>
      <w:r>
        <w:rPr>
          <w:rFonts w:eastAsia="仿宋"/>
          <w:w w:val="99"/>
          <w:lang w:eastAsia="zh-CN"/>
        </w:rPr>
        <w:t>求，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深刻认识错综复杂的国际环境带来的新矛盾新挑战，增强机遇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意识和风险意识，立足社会主义初级阶段基本国情，保持战略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定力，办好自己的事，认识和把握发展规律，发扬斗争精神，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增强斗争本领，树立底线思维，准确识变、科学应变、主动求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变，善于在危机中育先机、于变局中开新局，抓住机遇，应对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挑战，趋利避害，奋勇前进。</w:t>
      </w:r>
    </w:p>
    <w:p>
      <w:pPr>
        <w:pStyle w:val="3"/>
        <w:tabs>
          <w:tab w:val="left" w:pos="4355"/>
        </w:tabs>
        <w:ind w:left="2908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第二章</w:t>
      </w:r>
      <w:r>
        <w:rPr>
          <w:w w:val="95"/>
          <w:lang w:eastAsia="zh-CN"/>
        </w:rPr>
        <w:tab/>
      </w:r>
      <w:r>
        <w:rPr>
          <w:lang w:eastAsia="zh-CN"/>
        </w:rPr>
        <w:t>指导方针</w:t>
      </w:r>
    </w:p>
    <w:p>
      <w:pPr>
        <w:pStyle w:val="6"/>
        <w:spacing w:before="281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“十四五”时期经济社会发展，必须牢牢把握以下指导思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想、原则和战略导向。</w:t>
      </w:r>
    </w:p>
    <w:p>
      <w:pPr>
        <w:tabs>
          <w:tab w:val="left" w:pos="4355"/>
        </w:tabs>
        <w:spacing w:before="82" w:line="355" w:lineRule="auto"/>
        <w:ind w:left="742" w:right="420" w:firstLine="2326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指导思想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4355"/>
        </w:tabs>
        <w:spacing w:before="82" w:line="355" w:lineRule="auto"/>
        <w:ind w:left="742" w:right="4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9"/>
          <w:sz w:val="32"/>
          <w:szCs w:val="32"/>
          <w:lang w:eastAsia="zh-CN"/>
        </w:rPr>
        <w:t>高举中国特色社会主义伟大旗臶，深入贯彻党的十九大和</w:t>
      </w:r>
    </w:p>
    <w:p>
      <w:pPr>
        <w:pStyle w:val="6"/>
        <w:spacing w:before="8" w:line="331" w:lineRule="auto"/>
        <w:ind w:right="24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十九届二中、三中、四中、五中全会精神，坚持以马克思列宁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主义、毛泽东思想、邓小平理论、“三个代表”重要思想、科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学发展观、习近平新时代中国特色社会主义思想为指导，全面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贯彻党的基本理论、基本路线、基本方略，统筹推进经济建设、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政治建设、文化建设、社会建设、生态文明建设的总体布局，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协调推进全面建设社会主义现代化国家、全面深化改革、全面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依法治国、全面从严治党的战略布局，坚定不移贯彻创新、协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调、绿色、开放、共享的新发展理念，坚持稳中求进工作总基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调，以推动高质量发展为主题，以深化供给侧结构性改革为主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线，以改革创新为根本动力，以满足人民日益增长的美好生活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需要为根本目的，统筹发展和安全，加快建设现代化经济体系，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加</w:t>
      </w:r>
      <w:r>
        <w:rPr>
          <w:rFonts w:eastAsia="仿宋"/>
          <w:w w:val="99"/>
          <w:lang w:eastAsia="zh-CN"/>
        </w:rPr>
        <w:t>快构</w:t>
      </w:r>
      <w:r>
        <w:rPr>
          <w:rFonts w:eastAsia="仿宋"/>
          <w:spacing w:val="2"/>
          <w:w w:val="99"/>
          <w:lang w:eastAsia="zh-CN"/>
        </w:rPr>
        <w:t>建</w:t>
      </w:r>
      <w:r>
        <w:rPr>
          <w:rFonts w:eastAsia="仿宋"/>
          <w:w w:val="99"/>
          <w:lang w:eastAsia="zh-CN"/>
        </w:rPr>
        <w:t>以国内</w:t>
      </w:r>
      <w:r>
        <w:rPr>
          <w:rFonts w:eastAsia="仿宋"/>
          <w:spacing w:val="2"/>
          <w:w w:val="99"/>
          <w:lang w:eastAsia="zh-CN"/>
        </w:rPr>
        <w:t>大</w:t>
      </w:r>
      <w:r>
        <w:rPr>
          <w:rFonts w:eastAsia="仿宋"/>
          <w:w w:val="99"/>
          <w:lang w:eastAsia="zh-CN"/>
        </w:rPr>
        <w:t>循环</w:t>
      </w:r>
      <w:r>
        <w:rPr>
          <w:rFonts w:eastAsia="仿宋"/>
          <w:spacing w:val="2"/>
          <w:w w:val="99"/>
          <w:lang w:eastAsia="zh-CN"/>
        </w:rPr>
        <w:t>为</w:t>
      </w:r>
      <w:r>
        <w:rPr>
          <w:rFonts w:eastAsia="仿宋"/>
          <w:w w:val="99"/>
          <w:lang w:eastAsia="zh-CN"/>
        </w:rPr>
        <w:t>主</w:t>
      </w:r>
      <w:r>
        <w:rPr>
          <w:rFonts w:eastAsia="仿宋"/>
          <w:spacing w:val="2"/>
          <w:w w:val="99"/>
          <w:lang w:eastAsia="zh-CN"/>
        </w:rPr>
        <w:t>体</w:t>
      </w:r>
      <w:r>
        <w:rPr>
          <w:rFonts w:eastAsia="仿宋"/>
          <w:spacing w:val="-137"/>
          <w:w w:val="99"/>
          <w:lang w:eastAsia="zh-CN"/>
        </w:rPr>
        <w:t>、</w:t>
      </w:r>
      <w:r>
        <w:rPr>
          <w:rFonts w:eastAsia="仿宋"/>
          <w:w w:val="99"/>
          <w:lang w:eastAsia="zh-CN"/>
        </w:rPr>
        <w:t>国</w:t>
      </w:r>
      <w:r>
        <w:rPr>
          <w:rFonts w:eastAsia="仿宋"/>
          <w:spacing w:val="2"/>
          <w:w w:val="99"/>
          <w:lang w:eastAsia="zh-CN"/>
        </w:rPr>
        <w:t>内</w:t>
      </w:r>
      <w:r>
        <w:rPr>
          <w:rFonts w:eastAsia="仿宋"/>
          <w:w w:val="99"/>
          <w:lang w:eastAsia="zh-CN"/>
        </w:rPr>
        <w:t>国际</w:t>
      </w:r>
      <w:r>
        <w:rPr>
          <w:rFonts w:eastAsia="仿宋"/>
          <w:spacing w:val="2"/>
          <w:w w:val="99"/>
          <w:lang w:eastAsia="zh-CN"/>
        </w:rPr>
        <w:t>双</w:t>
      </w:r>
      <w:r>
        <w:rPr>
          <w:rFonts w:eastAsia="仿宋"/>
          <w:w w:val="99"/>
          <w:lang w:eastAsia="zh-CN"/>
        </w:rPr>
        <w:t>循环</w:t>
      </w:r>
      <w:r>
        <w:rPr>
          <w:rFonts w:eastAsia="仿宋"/>
          <w:spacing w:val="2"/>
          <w:w w:val="99"/>
          <w:lang w:eastAsia="zh-CN"/>
        </w:rPr>
        <w:t>相互</w:t>
      </w:r>
      <w:r>
        <w:rPr>
          <w:rFonts w:eastAsia="仿宋"/>
          <w:w w:val="99"/>
          <w:lang w:eastAsia="zh-CN"/>
        </w:rPr>
        <w:t>促进</w:t>
      </w:r>
      <w:r>
        <w:rPr>
          <w:rFonts w:eastAsia="仿宋"/>
          <w:spacing w:val="2"/>
          <w:w w:val="99"/>
          <w:lang w:eastAsia="zh-CN"/>
        </w:rPr>
        <w:t>的</w:t>
      </w:r>
      <w:r>
        <w:rPr>
          <w:rFonts w:eastAsia="仿宋"/>
          <w:w w:val="99"/>
          <w:lang w:eastAsia="zh-CN"/>
        </w:rPr>
        <w:t>新</w:t>
      </w:r>
    </w:p>
    <w:p>
      <w:pPr>
        <w:pStyle w:val="6"/>
        <w:spacing w:before="162" w:line="331" w:lineRule="auto"/>
        <w:ind w:right="26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发展格局，推进国家治理体系和治理能力现代化，实现经济行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稳致远、社会安定和谐，为全面建设社会主义现代化国家开好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局、起好步。</w:t>
      </w:r>
    </w:p>
    <w:p>
      <w:pPr>
        <w:pStyle w:val="5"/>
        <w:tabs>
          <w:tab w:val="left" w:pos="1286"/>
        </w:tabs>
        <w:spacing w:before="85"/>
        <w:ind w:left="0" w:right="159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必须遵循的原则</w:t>
      </w:r>
    </w:p>
    <w:p>
      <w:pPr>
        <w:pStyle w:val="6"/>
        <w:spacing w:before="267"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——坚持党的全面领导。坚持和完善党领导经济社会发展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的体制机制，坚持和完善中国特色社会主义制度，不断提高贯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彻新发展理念、构建新发展格局能力和水平，为实现高质量发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展提供根本保证。</w:t>
      </w:r>
    </w:p>
    <w:p>
      <w:pPr>
        <w:pStyle w:val="6"/>
        <w:spacing w:before="37" w:line="333" w:lineRule="auto"/>
        <w:ind w:right="256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——坚持以人民为中心。坚持人民主体地位，坚持共同富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裕方向，始终做到发展为了人民、发展依靠人民、发展成果由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人民共享，维护人民根本利益，激发全体人民积极性、主动性、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创造性，促进社会公平，增进民生福祉，不断实现人民对美好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生活的向往。</w:t>
      </w:r>
    </w:p>
    <w:p>
      <w:pPr>
        <w:pStyle w:val="6"/>
        <w:spacing w:before="35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——坚持新发展理念。把新发展理念完整、准确、全面贯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穿发展全过程和各领域，构建新发展格局，切实转变发展方式，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推动质量变革、效率变革、动力变革，实现更高质量、更有效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率、更加公平、更可持续、更为安全的发展。</w:t>
      </w:r>
    </w:p>
    <w:p>
      <w:pPr>
        <w:pStyle w:val="6"/>
        <w:spacing w:before="3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——坚持深化改革开放。坚定不移推进改革，坚定不移扩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大开放，加强国家治理体系和治理能力现代化建设，破除制约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高质量发展、高品质生活的体制机制障碍，强化有利于提高资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源配臵效率、有利于调动全社会积极性的重大改革开放举措，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持续增强发展动力和活力。</w:t>
      </w:r>
    </w:p>
    <w:p>
      <w:pPr>
        <w:spacing w:line="333" w:lineRule="auto"/>
        <w:rPr>
          <w:lang w:eastAsia="zh-CN"/>
        </w:rPr>
        <w:sectPr>
          <w:footerReference r:id="rId5" w:type="default"/>
          <w:pgSz w:w="11910" w:h="16840"/>
          <w:pgMar w:top="1480" w:right="1440" w:bottom="1320" w:left="1600" w:header="0" w:footer="1132" w:gutter="0"/>
          <w:pgNumType w:start="5"/>
          <w:cols w:space="720" w:num="1"/>
        </w:sectPr>
      </w:pPr>
    </w:p>
    <w:p>
      <w:pPr>
        <w:pStyle w:val="6"/>
        <w:spacing w:line="390" w:lineRule="exact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——坚持系统观念。加强前瞻性思考、全局性谋划、战略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性布局、整体性推进，统筹国内国际两个大局，办好发展安全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两件大事，坚持全国一盘棋，更好发挥中央、地方和各方面积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极性，着力固根基、扬优势、补短板、强弱项，注重防范化解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重大风险挑战，实现发展质量、结构、规模、速度、效益、安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全相统一。</w:t>
      </w:r>
    </w:p>
    <w:p>
      <w:pPr>
        <w:tabs>
          <w:tab w:val="left" w:pos="4355"/>
        </w:tabs>
        <w:spacing w:before="85" w:line="357" w:lineRule="auto"/>
        <w:ind w:left="742" w:right="101" w:firstLine="2326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战略导向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4355"/>
        </w:tabs>
        <w:spacing w:before="85" w:line="357" w:lineRule="auto"/>
        <w:ind w:left="742" w:right="10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z w:val="32"/>
          <w:szCs w:val="32"/>
          <w:lang w:eastAsia="zh-CN"/>
        </w:rPr>
        <w:t>“十四五”时期推动高质量发展，必须立足新发展阶段、</w:t>
      </w:r>
    </w:p>
    <w:p>
      <w:pPr>
        <w:pStyle w:val="6"/>
        <w:spacing w:before="3" w:line="333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贯彻新发展理念、构建新发展格局。把握新发展阶段是贯彻新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发展理念、构建新发展格局的现实依据，贯彻新发展理念为把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握新发展阶段、构建新发展格局提供了行动指南，构建新发展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格局则是应对新发展阶段机遇和挑战、贯彻新发展理念的战略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选择。必须坚持深化供给侧结构性改革，以创新驱动、高质量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供给引领和创造新需求，提升供给体系的韧性和对国内需求的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适配性。必须建立扩大内需的有效制度，加快培育完整内需体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系，加强需求侧管理，建设强大国内市场。必须坚定不移推进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改革，破除制约经济循环的制度障碍，推动生产要素循环流转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和生产、分配、流通、消费各环节有机衔接。必须坚定不移扩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大开放，持续深化要素流动型开放，稳步拓展制度型开放，依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托国内经济循环体系形成对全球要素资源的强大引力场。必须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强化国内大循环的主导作用，以国际循环提升国内大循环效率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和水平，实现国内国际双循环互促共进。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3"/>
        <w:tabs>
          <w:tab w:val="left" w:pos="4355"/>
        </w:tabs>
        <w:spacing w:before="0" w:line="435" w:lineRule="exact"/>
        <w:ind w:left="2908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第三章</w:t>
      </w:r>
      <w:r>
        <w:rPr>
          <w:w w:val="95"/>
          <w:lang w:eastAsia="zh-CN"/>
        </w:rPr>
        <w:tab/>
      </w:r>
      <w:r>
        <w:rPr>
          <w:lang w:eastAsia="zh-CN"/>
        </w:rPr>
        <w:t>主要目标</w:t>
      </w:r>
    </w:p>
    <w:p>
      <w:pPr>
        <w:pStyle w:val="6"/>
        <w:spacing w:before="281" w:line="333" w:lineRule="auto"/>
        <w:ind w:right="247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按照全面建设社会主义现代化国家的战略安排，</w:t>
      </w:r>
      <w:r>
        <w:rPr>
          <w:rFonts w:eastAsia="仿宋" w:cs="宋体"/>
          <w:lang w:eastAsia="zh-CN"/>
        </w:rPr>
        <w:t>2035</w:t>
      </w:r>
      <w:r>
        <w:rPr>
          <w:rFonts w:eastAsia="仿宋" w:cs="宋体"/>
          <w:spacing w:val="17"/>
          <w:lang w:eastAsia="zh-CN"/>
        </w:rPr>
        <w:t xml:space="preserve"> </w:t>
      </w:r>
      <w:r>
        <w:rPr>
          <w:rFonts w:eastAsia="仿宋"/>
          <w:lang w:eastAsia="zh-CN"/>
        </w:rPr>
        <w:t>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远景目标和“十四五”时期经济社会发展主要目标如下。</w:t>
      </w:r>
    </w:p>
    <w:p>
      <w:pPr>
        <w:pStyle w:val="5"/>
        <w:tabs>
          <w:tab w:val="left" w:pos="3832"/>
        </w:tabs>
        <w:spacing w:before="79"/>
        <w:ind w:left="2545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ascii="Times New Roman" w:hAnsi="Times New Roman" w:eastAsia="Times New Roman" w:cs="Times New Roman"/>
          <w:lang w:eastAsia="zh-CN"/>
        </w:rPr>
        <w:t>2035</w:t>
      </w:r>
      <w:r>
        <w:rPr>
          <w:rFonts w:ascii="Times New Roman" w:hAnsi="Times New Roman" w:eastAsia="Times New Roman" w:cs="Times New Roman"/>
          <w:spacing w:val="8"/>
          <w:lang w:eastAsia="zh-CN"/>
        </w:rPr>
        <w:t xml:space="preserve"> </w:t>
      </w:r>
      <w:r>
        <w:rPr>
          <w:rFonts w:eastAsia="仿宋"/>
          <w:lang w:eastAsia="zh-CN"/>
        </w:rPr>
        <w:t>年远景目标</w:t>
      </w:r>
    </w:p>
    <w:p>
      <w:pPr>
        <w:pStyle w:val="6"/>
        <w:spacing w:before="269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展望</w:t>
      </w:r>
      <w:r>
        <w:rPr>
          <w:rFonts w:eastAsia="仿宋"/>
          <w:spacing w:val="-69"/>
          <w:lang w:eastAsia="zh-CN"/>
        </w:rPr>
        <w:t xml:space="preserve"> </w:t>
      </w:r>
      <w:r>
        <w:rPr>
          <w:rFonts w:eastAsia="仿宋" w:cs="宋体"/>
          <w:lang w:eastAsia="zh-CN"/>
        </w:rPr>
        <w:t>2035</w:t>
      </w:r>
      <w:r>
        <w:rPr>
          <w:rFonts w:eastAsia="仿宋" w:cs="宋体"/>
          <w:spacing w:val="-72"/>
          <w:lang w:eastAsia="zh-CN"/>
        </w:rPr>
        <w:t xml:space="preserve"> </w:t>
      </w:r>
      <w:r>
        <w:rPr>
          <w:rFonts w:eastAsia="仿宋"/>
          <w:lang w:eastAsia="zh-CN"/>
        </w:rPr>
        <w:t>年，我国将基本实现社会主义现代化。经济实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力、科技实力、综合国力将大幅跃升，经济总量和城乡居民人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均收入将再迈上新的大台阶，关键核心技术实现重大突破，进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入创新型国家前列。基本实现新型工业化、信息化、城镇化、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农业现代化，建成现代化经济体系。基本实现国家治理体系和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治理能力现代化，人民平等参与、平等发展权利得到充分保障，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基本建成法治国家、法治政府、法治社会。建成文化强国、教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育强国、人才强国、体育强国、健康中国，国民素质和社会文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明程度达到新高度，国家文化软实力显著增强。广泛形成绿色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生产生活方式，碳排放达峰后稳中有降，生态环境根本好转，</w:t>
      </w:r>
      <w:r>
        <w:rPr>
          <w:rFonts w:eastAsia="仿宋"/>
          <w:spacing w:val="-142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美丽中国建设目标基本实现。形成对外开放新格局，参与国际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经济合作和竞争新优势明显增强。人均国内生产总值达到中等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发达国家水平，中等收入群体显著扩大，基本公共服务实现均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等化，城乡区域发展差距和居民生活水平差距显著缩小。平安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中国建设达到更高水平，基本实现国防和军队现代化。人民生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活更加美好，人的全面发展、全体人民共同富裕取得更为明显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的实质性进展。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2266"/>
        </w:tabs>
        <w:spacing w:line="429" w:lineRule="exact"/>
        <w:ind w:left="980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“十四五”时期经济社会发展主要目标</w:t>
      </w:r>
    </w:p>
    <w:p>
      <w:pPr>
        <w:pStyle w:val="6"/>
        <w:spacing w:before="267" w:line="333" w:lineRule="auto"/>
        <w:ind w:right="261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——经济发展取得新成效。发展是解决我国一切问题的基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础和关键，发展必须坚持新发展理念，在质量效益明显提升的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基础上实现经济持续健康发展，增长潜力充分发挥，国内生产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总值年均增长保持在合理区间、各年度视情提出，全员劳动生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产率增长高于国内生产总值增长，国内市场更加强大，经济结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构更加优化，创新能力显著提升，全社会研发经费投入年均增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 xml:space="preserve">长 </w:t>
      </w:r>
      <w:r>
        <w:rPr>
          <w:rFonts w:eastAsia="仿宋" w:cs="宋体"/>
          <w:lang w:eastAsia="zh-CN"/>
        </w:rPr>
        <w:t>7%</w:t>
      </w:r>
      <w:r>
        <w:rPr>
          <w:rFonts w:eastAsia="仿宋"/>
          <w:lang w:eastAsia="zh-CN"/>
        </w:rPr>
        <w:t>以上、力争投入强度高于“十三五”时期实际，产业基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础高级化、产业链现代化水平明显提高，农业基础更加稳固，</w:t>
      </w:r>
    </w:p>
    <w:p>
      <w:pPr>
        <w:pStyle w:val="6"/>
        <w:spacing w:before="35" w:line="333" w:lineRule="auto"/>
        <w:ind w:right="85"/>
        <w:rPr>
          <w:rFonts w:eastAsia="仿宋"/>
          <w:lang w:eastAsia="zh-CN"/>
        </w:rPr>
      </w:pPr>
      <w:r>
        <w:rPr>
          <w:rFonts w:eastAsia="仿宋"/>
          <w:w w:val="95"/>
          <w:lang w:eastAsia="zh-CN"/>
        </w:rPr>
        <w:t>城乡区域发展协调性明显增强，常住人口城镇化率提高到</w:t>
      </w:r>
      <w:r>
        <w:rPr>
          <w:rFonts w:eastAsia="仿宋"/>
          <w:spacing w:val="114"/>
          <w:w w:val="95"/>
          <w:lang w:eastAsia="zh-CN"/>
        </w:rPr>
        <w:t xml:space="preserve"> </w:t>
      </w:r>
      <w:r>
        <w:rPr>
          <w:rFonts w:eastAsia="仿宋" w:cs="宋体"/>
          <w:w w:val="95"/>
          <w:lang w:eastAsia="zh-CN"/>
        </w:rPr>
        <w:t>65%</w:t>
      </w:r>
      <w:r>
        <w:rPr>
          <w:rFonts w:eastAsia="仿宋"/>
          <w:w w:val="95"/>
          <w:lang w:eastAsia="zh-CN"/>
        </w:rPr>
        <w:t>，</w:t>
      </w:r>
      <w:r>
        <w:rPr>
          <w:rFonts w:eastAsia="仿宋"/>
          <w:spacing w:val="-111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现代化经济体系建设取得重大进展。</w:t>
      </w:r>
    </w:p>
    <w:p>
      <w:pPr>
        <w:pStyle w:val="6"/>
        <w:spacing w:before="37" w:line="333" w:lineRule="auto"/>
        <w:ind w:right="415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——改革开放迈出新步伐。社会主义市场经济体制更加完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善，高标准市场体系基本建成，市场主体更加充满活力，产权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制度改革和要素市场化配臵改革取得重大进展，公平竞争制度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更加健全，更高水平开放型经济新体制基本形成。</w:t>
      </w:r>
    </w:p>
    <w:p>
      <w:pPr>
        <w:pStyle w:val="6"/>
        <w:spacing w:before="35"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——社会文明程度得到新提高。社会主义核心价值观深入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人心，人民思想道德素质、科学文化素质和身心健康素质明显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提高，公共文化服务体系和文化产业体系更加健全，人民精神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文化生活日益丰富，中华文化影响力进一步提升，中华民族凝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聚力进一步增强。</w:t>
      </w:r>
    </w:p>
    <w:p>
      <w:pPr>
        <w:pStyle w:val="6"/>
        <w:spacing w:before="38"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——生态文明建设实现新进步。国土空间开发保护格局得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到优化，生产生活方式绿色转型成效显著，能源资源配臵更加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合理、利用效率大幅提高，单位国内生产总值能源消耗和二氧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化碳排放分别降低</w:t>
      </w:r>
      <w:r>
        <w:rPr>
          <w:rFonts w:eastAsia="仿宋"/>
          <w:spacing w:val="10"/>
          <w:lang w:eastAsia="zh-CN"/>
        </w:rPr>
        <w:t xml:space="preserve"> </w:t>
      </w:r>
      <w:r>
        <w:rPr>
          <w:rFonts w:eastAsia="仿宋" w:cs="宋体"/>
          <w:lang w:eastAsia="zh-CN"/>
        </w:rPr>
        <w:t>13.5%</w:t>
      </w:r>
      <w:r>
        <w:rPr>
          <w:rFonts w:eastAsia="仿宋"/>
          <w:lang w:eastAsia="zh-CN"/>
        </w:rPr>
        <w:t>、</w:t>
      </w:r>
      <w:r>
        <w:rPr>
          <w:rFonts w:eastAsia="仿宋" w:cs="宋体"/>
          <w:lang w:eastAsia="zh-CN"/>
        </w:rPr>
        <w:t>18%</w:t>
      </w:r>
      <w:r>
        <w:rPr>
          <w:rFonts w:eastAsia="仿宋"/>
          <w:lang w:eastAsia="zh-CN"/>
        </w:rPr>
        <w:t>，主要污染物排放总量持续减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w w:val="95"/>
          <w:lang w:eastAsia="zh-CN"/>
        </w:rPr>
        <w:t xml:space="preserve">少，森林覆盖率提高到 </w:t>
      </w:r>
      <w:r>
        <w:rPr>
          <w:rFonts w:eastAsia="仿宋" w:cs="宋体"/>
          <w:w w:val="95"/>
          <w:lang w:eastAsia="zh-CN"/>
        </w:rPr>
        <w:t>24.1%</w:t>
      </w:r>
      <w:r>
        <w:rPr>
          <w:rFonts w:eastAsia="仿宋"/>
          <w:w w:val="95"/>
          <w:lang w:eastAsia="zh-CN"/>
        </w:rPr>
        <w:t>，生态环境持续改善，生态安全</w:t>
      </w:r>
      <w:r>
        <w:rPr>
          <w:rFonts w:eastAsia="仿宋"/>
          <w:spacing w:val="-19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屏障更加牢固，城乡人居环境明显改善。</w:t>
      </w:r>
    </w:p>
    <w:p>
      <w:pPr>
        <w:pStyle w:val="6"/>
        <w:spacing w:before="40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——民生福祉达到新水平。实现更加充分更高质量就业，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 xml:space="preserve">城镇调查失业率控制在 </w:t>
      </w:r>
      <w:r>
        <w:rPr>
          <w:rFonts w:eastAsia="仿宋" w:cs="宋体"/>
          <w:lang w:eastAsia="zh-CN"/>
        </w:rPr>
        <w:t>5.5%</w:t>
      </w:r>
      <w:r>
        <w:rPr>
          <w:rFonts w:eastAsia="仿宋"/>
          <w:lang w:eastAsia="zh-CN"/>
        </w:rPr>
        <w:t>以内，居民人均可支配收入增长</w:t>
      </w:r>
      <w:r>
        <w:rPr>
          <w:rFonts w:eastAsia="仿宋"/>
          <w:spacing w:val="-146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与国内生产总值增长基本同步，分配结构明显改善，基本公共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服务均等化水平明显提高，全民受教育程度不断提升，劳动年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龄人口平均受教育年限提高到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11.3</w:t>
      </w:r>
      <w:r>
        <w:rPr>
          <w:rFonts w:eastAsia="仿宋" w:cs="宋体"/>
          <w:spacing w:val="-69"/>
          <w:lang w:eastAsia="zh-CN"/>
        </w:rPr>
        <w:t xml:space="preserve"> </w:t>
      </w:r>
      <w:r>
        <w:rPr>
          <w:rFonts w:eastAsia="仿宋"/>
          <w:lang w:eastAsia="zh-CN"/>
        </w:rPr>
        <w:t>年，多层次社会保障体系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更加健全，基本养老保险参保率提高到</w:t>
      </w:r>
      <w:r>
        <w:rPr>
          <w:rFonts w:eastAsia="仿宋"/>
          <w:spacing w:val="-87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95%</w:t>
      </w:r>
      <w:r>
        <w:rPr>
          <w:rFonts w:eastAsia="仿宋"/>
          <w:spacing w:val="-3"/>
          <w:lang w:eastAsia="zh-CN"/>
        </w:rPr>
        <w:t>，卫生健康体系更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4"/>
          <w:lang w:eastAsia="zh-CN"/>
        </w:rPr>
        <w:t>加完善，人均预期寿命提高</w:t>
      </w:r>
      <w:r>
        <w:rPr>
          <w:rFonts w:eastAsia="仿宋"/>
          <w:spacing w:val="-80"/>
          <w:lang w:eastAsia="zh-CN"/>
        </w:rPr>
        <w:t xml:space="preserve"> </w:t>
      </w:r>
      <w:r>
        <w:rPr>
          <w:rFonts w:eastAsia="仿宋" w:cs="宋体"/>
          <w:lang w:eastAsia="zh-CN"/>
        </w:rPr>
        <w:t>1</w:t>
      </w:r>
      <w:r>
        <w:rPr>
          <w:rFonts w:eastAsia="仿宋" w:cs="宋体"/>
          <w:spacing w:val="-84"/>
          <w:lang w:eastAsia="zh-CN"/>
        </w:rPr>
        <w:t xml:space="preserve"> </w:t>
      </w:r>
      <w:r>
        <w:rPr>
          <w:rFonts w:eastAsia="仿宋"/>
          <w:spacing w:val="-6"/>
          <w:lang w:eastAsia="zh-CN"/>
        </w:rPr>
        <w:t>岁，脱贫攻坚成果巩固拓展，乡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村振兴战略全面推进，全体人民共同富裕迈出坚实步伐。</w:t>
      </w:r>
    </w:p>
    <w:p>
      <w:pPr>
        <w:pStyle w:val="6"/>
        <w:spacing w:before="35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——国家治理效能得到新提升。社会主义民主法治更加健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全，社会公平正义进一步彰显，国家行政体系更加完善，政府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作用更好发挥，行政效率和公信力显著提升，社会治理特别是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基层治理水平明显提高，防范化解重大风险体制机制不断健全，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突发公共事件应急处臵能力显著增强，自然灾害防御水平明显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提升，发展安全保障更加有力，国防和军队现代化迈出重大步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伐。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spacing w:before="5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1156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30"/>
          <w:sz w:val="20"/>
          <w:szCs w:val="20"/>
        </w:rPr>
        <w:drawing>
          <wp:inline distT="0" distB="0" distL="0" distR="0">
            <wp:extent cx="5358130" cy="7342505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2.jpeg"/>
                    <pic:cNvPicPr>
                      <a:picLocks noChangeAspect="1"/>
                    </pic:cNvPicPr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288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"/>
        <w:rPr>
          <w:rFonts w:ascii="宋体" w:hAnsi="宋体" w:eastAsia="仿宋" w:cs="宋体"/>
        </w:rPr>
      </w:pPr>
    </w:p>
    <w:p>
      <w:pPr>
        <w:tabs>
          <w:tab w:val="left" w:pos="1832"/>
          <w:tab w:val="left" w:pos="5072"/>
        </w:tabs>
        <w:spacing w:line="460" w:lineRule="exact"/>
        <w:ind w:left="392" w:right="89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第二篇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坚持创新驱动发展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全面塑造发展新优势</w:t>
      </w:r>
    </w:p>
    <w:p>
      <w:pPr>
        <w:spacing w:before="11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8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坚持创新在我国现代化建设全局中的核心地位，把科技自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立自强作为国家发展的战略支撑，面向世界科技前沿、面向经</w:t>
      </w:r>
    </w:p>
    <w:p>
      <w:pPr>
        <w:spacing w:line="331" w:lineRule="auto"/>
        <w:rPr>
          <w:lang w:eastAsia="zh-CN"/>
        </w:rPr>
        <w:sectPr>
          <w:pgSz w:w="11910" w:h="16840"/>
          <w:pgMar w:top="1380" w:right="160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济主战场、面向国家重大需求、面向人民生命健康，深入实施</w:t>
      </w:r>
    </w:p>
    <w:p>
      <w:pPr>
        <w:pStyle w:val="6"/>
        <w:spacing w:before="162" w:line="331" w:lineRule="auto"/>
        <w:ind w:right="239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科教兴国战略、人才强国战略、创新驱动发展战略，完善国家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创新体系，加快建设科技强国。</w:t>
      </w:r>
    </w:p>
    <w:p>
      <w:pPr>
        <w:pStyle w:val="3"/>
        <w:tabs>
          <w:tab w:val="left" w:pos="3270"/>
        </w:tabs>
        <w:ind w:left="182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第四章</w:t>
      </w:r>
      <w:r>
        <w:rPr>
          <w:w w:val="95"/>
          <w:lang w:eastAsia="zh-CN"/>
        </w:rPr>
        <w:tab/>
      </w:r>
      <w:r>
        <w:rPr>
          <w:lang w:eastAsia="zh-CN"/>
        </w:rPr>
        <w:t>强化国家战略科技力量</w:t>
      </w:r>
    </w:p>
    <w:p>
      <w:pPr>
        <w:pStyle w:val="6"/>
        <w:spacing w:before="283" w:line="331" w:lineRule="auto"/>
        <w:ind w:right="84" w:firstLine="640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制</w:t>
      </w:r>
      <w:r>
        <w:rPr>
          <w:rFonts w:eastAsia="仿宋"/>
          <w:w w:val="99"/>
          <w:lang w:eastAsia="zh-CN"/>
        </w:rPr>
        <w:t>定科</w:t>
      </w:r>
      <w:r>
        <w:rPr>
          <w:rFonts w:eastAsia="仿宋"/>
          <w:spacing w:val="2"/>
          <w:w w:val="99"/>
          <w:lang w:eastAsia="zh-CN"/>
        </w:rPr>
        <w:t>技</w:t>
      </w:r>
      <w:r>
        <w:rPr>
          <w:rFonts w:eastAsia="仿宋"/>
          <w:w w:val="99"/>
          <w:lang w:eastAsia="zh-CN"/>
        </w:rPr>
        <w:t>强国行</w:t>
      </w:r>
      <w:r>
        <w:rPr>
          <w:rFonts w:eastAsia="仿宋"/>
          <w:spacing w:val="2"/>
          <w:w w:val="99"/>
          <w:lang w:eastAsia="zh-CN"/>
        </w:rPr>
        <w:t>动</w:t>
      </w:r>
      <w:r>
        <w:rPr>
          <w:rFonts w:eastAsia="仿宋"/>
          <w:w w:val="99"/>
          <w:lang w:eastAsia="zh-CN"/>
        </w:rPr>
        <w:t>纲</w:t>
      </w:r>
      <w:r>
        <w:rPr>
          <w:rFonts w:eastAsia="仿宋"/>
          <w:spacing w:val="2"/>
          <w:w w:val="99"/>
          <w:lang w:eastAsia="zh-CN"/>
        </w:rPr>
        <w:t>要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健</w:t>
      </w:r>
      <w:r>
        <w:rPr>
          <w:rFonts w:eastAsia="仿宋"/>
          <w:spacing w:val="2"/>
          <w:w w:val="99"/>
          <w:lang w:eastAsia="zh-CN"/>
        </w:rPr>
        <w:t>全</w:t>
      </w:r>
      <w:r>
        <w:rPr>
          <w:rFonts w:eastAsia="仿宋"/>
          <w:w w:val="99"/>
          <w:lang w:eastAsia="zh-CN"/>
        </w:rPr>
        <w:t>社会</w:t>
      </w:r>
      <w:r>
        <w:rPr>
          <w:rFonts w:eastAsia="仿宋"/>
          <w:spacing w:val="2"/>
          <w:w w:val="99"/>
          <w:lang w:eastAsia="zh-CN"/>
        </w:rPr>
        <w:t>主</w:t>
      </w:r>
      <w:r>
        <w:rPr>
          <w:rFonts w:eastAsia="仿宋"/>
          <w:w w:val="99"/>
          <w:lang w:eastAsia="zh-CN"/>
        </w:rPr>
        <w:t>义市</w:t>
      </w:r>
      <w:r>
        <w:rPr>
          <w:rFonts w:eastAsia="仿宋"/>
          <w:spacing w:val="2"/>
          <w:w w:val="99"/>
          <w:lang w:eastAsia="zh-CN"/>
        </w:rPr>
        <w:t>场</w:t>
      </w:r>
      <w:r>
        <w:rPr>
          <w:rFonts w:eastAsia="仿宋"/>
          <w:w w:val="99"/>
          <w:lang w:eastAsia="zh-CN"/>
        </w:rPr>
        <w:t>经济条</w:t>
      </w:r>
      <w:r>
        <w:rPr>
          <w:rFonts w:eastAsia="仿宋"/>
          <w:spacing w:val="2"/>
          <w:w w:val="99"/>
          <w:lang w:eastAsia="zh-CN"/>
        </w:rPr>
        <w:t>件</w:t>
      </w:r>
      <w:r>
        <w:rPr>
          <w:rFonts w:eastAsia="仿宋"/>
          <w:w w:val="99"/>
          <w:lang w:eastAsia="zh-CN"/>
        </w:rPr>
        <w:t xml:space="preserve">下新 </w:t>
      </w:r>
      <w:r>
        <w:rPr>
          <w:rFonts w:eastAsia="仿宋"/>
          <w:spacing w:val="2"/>
          <w:w w:val="99"/>
          <w:lang w:eastAsia="zh-CN"/>
        </w:rPr>
        <w:t>型</w:t>
      </w:r>
      <w:r>
        <w:rPr>
          <w:rFonts w:eastAsia="仿宋"/>
          <w:w w:val="99"/>
          <w:lang w:eastAsia="zh-CN"/>
        </w:rPr>
        <w:t>举国</w:t>
      </w:r>
      <w:r>
        <w:rPr>
          <w:rFonts w:eastAsia="仿宋"/>
          <w:spacing w:val="2"/>
          <w:w w:val="99"/>
          <w:lang w:eastAsia="zh-CN"/>
        </w:rPr>
        <w:t>体</w:t>
      </w:r>
      <w:r>
        <w:rPr>
          <w:rFonts w:eastAsia="仿宋"/>
          <w:w w:val="99"/>
          <w:lang w:eastAsia="zh-CN"/>
        </w:rPr>
        <w:t>制</w:t>
      </w:r>
      <w:r>
        <w:rPr>
          <w:rFonts w:eastAsia="仿宋"/>
          <w:spacing w:val="-14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打好</w:t>
      </w:r>
      <w:r>
        <w:rPr>
          <w:rFonts w:eastAsia="仿宋"/>
          <w:spacing w:val="2"/>
          <w:w w:val="99"/>
          <w:lang w:eastAsia="zh-CN"/>
        </w:rPr>
        <w:t>关</w:t>
      </w:r>
      <w:r>
        <w:rPr>
          <w:rFonts w:eastAsia="仿宋"/>
          <w:w w:val="99"/>
          <w:lang w:eastAsia="zh-CN"/>
        </w:rPr>
        <w:t>键核</w:t>
      </w:r>
      <w:r>
        <w:rPr>
          <w:rFonts w:eastAsia="仿宋"/>
          <w:spacing w:val="2"/>
          <w:w w:val="99"/>
          <w:lang w:eastAsia="zh-CN"/>
        </w:rPr>
        <w:t>心</w:t>
      </w:r>
      <w:r>
        <w:rPr>
          <w:rFonts w:eastAsia="仿宋"/>
          <w:w w:val="99"/>
          <w:lang w:eastAsia="zh-CN"/>
        </w:rPr>
        <w:t>技术攻</w:t>
      </w:r>
      <w:r>
        <w:rPr>
          <w:rFonts w:eastAsia="仿宋"/>
          <w:spacing w:val="2"/>
          <w:w w:val="99"/>
          <w:lang w:eastAsia="zh-CN"/>
        </w:rPr>
        <w:t>坚</w:t>
      </w:r>
      <w:r>
        <w:rPr>
          <w:rFonts w:eastAsia="仿宋"/>
          <w:w w:val="99"/>
          <w:lang w:eastAsia="zh-CN"/>
        </w:rPr>
        <w:t>战</w:t>
      </w:r>
      <w:r>
        <w:rPr>
          <w:rFonts w:eastAsia="仿宋"/>
          <w:spacing w:val="-14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提高</w:t>
      </w:r>
      <w:r>
        <w:rPr>
          <w:rFonts w:eastAsia="仿宋"/>
          <w:spacing w:val="2"/>
          <w:w w:val="99"/>
          <w:lang w:eastAsia="zh-CN"/>
        </w:rPr>
        <w:t>创</w:t>
      </w:r>
      <w:r>
        <w:rPr>
          <w:rFonts w:eastAsia="仿宋"/>
          <w:w w:val="99"/>
          <w:lang w:eastAsia="zh-CN"/>
        </w:rPr>
        <w:t>新链</w:t>
      </w:r>
      <w:r>
        <w:rPr>
          <w:rFonts w:eastAsia="仿宋"/>
          <w:spacing w:val="2"/>
          <w:w w:val="99"/>
          <w:lang w:eastAsia="zh-CN"/>
        </w:rPr>
        <w:t>整</w:t>
      </w:r>
      <w:r>
        <w:rPr>
          <w:rFonts w:eastAsia="仿宋"/>
          <w:w w:val="99"/>
          <w:lang w:eastAsia="zh-CN"/>
        </w:rPr>
        <w:t>体效</w:t>
      </w:r>
      <w:r>
        <w:rPr>
          <w:rFonts w:eastAsia="仿宋"/>
          <w:spacing w:val="2"/>
          <w:w w:val="99"/>
          <w:lang w:eastAsia="zh-CN"/>
        </w:rPr>
        <w:t>能</w:t>
      </w:r>
      <w:r>
        <w:rPr>
          <w:rFonts w:eastAsia="仿宋"/>
          <w:w w:val="99"/>
          <w:lang w:eastAsia="zh-CN"/>
        </w:rPr>
        <w:t>。</w:t>
      </w:r>
    </w:p>
    <w:p>
      <w:pPr>
        <w:pStyle w:val="13"/>
        <w:numPr>
          <w:ilvl w:val="0"/>
          <w:numId w:val="1"/>
        </w:numPr>
        <w:tabs>
          <w:tab w:val="left" w:pos="3390"/>
        </w:tabs>
        <w:spacing w:before="85" w:line="355" w:lineRule="auto"/>
        <w:ind w:right="2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整合优化科技资源配臵</w:t>
      </w:r>
    </w:p>
    <w:p>
      <w:pPr>
        <w:tabs>
          <w:tab w:val="left" w:pos="3390"/>
        </w:tabs>
        <w:spacing w:before="85" w:line="355" w:lineRule="auto"/>
        <w:ind w:right="260" w:firstLine="612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9"/>
          <w:sz w:val="32"/>
          <w:szCs w:val="32"/>
          <w:lang w:eastAsia="zh-CN"/>
        </w:rPr>
        <w:t>以国家战略性需求为导向推进创新体系优化组合，加快构建以国家实验室为引领的战略科技力量。聚焦量子信息、光子与微纳电子、网络通信、人工智能、生物医药、现代能源系统等重大创新领域组建一批国家实验室，重组国家重点实验室， 形成结构合理、运行高效的实验室体系。优化提升国家工程研 究中心、国家技术创新中心等创新基地。推进科研院所、高等 院校和企业科研力量优化配臵和资源共享。支持发展新型研究 型大学、新型研发机构等新型创新主体，推动投入主体多元化、管理制度现代化、运行机制市场化、用人机制灵活化。</w:t>
      </w:r>
    </w:p>
    <w:p>
      <w:pPr>
        <w:pStyle w:val="13"/>
        <w:numPr>
          <w:ilvl w:val="0"/>
          <w:numId w:val="1"/>
        </w:numPr>
        <w:tabs>
          <w:tab w:val="left" w:pos="3068"/>
        </w:tabs>
        <w:spacing w:before="79" w:line="355" w:lineRule="auto"/>
        <w:ind w:right="2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加强原创性引领性科技攻关</w:t>
      </w:r>
    </w:p>
    <w:p>
      <w:pPr>
        <w:tabs>
          <w:tab w:val="left" w:pos="3068"/>
        </w:tabs>
        <w:spacing w:before="79" w:line="355" w:lineRule="auto"/>
        <w:ind w:right="260" w:firstLine="620" w:firstLineChars="200"/>
        <w:rPr>
          <w:rFonts w:ascii="宋体" w:hAnsi="宋体" w:eastAsia="仿宋"/>
          <w:spacing w:val="-5"/>
          <w:sz w:val="32"/>
          <w:szCs w:val="32"/>
          <w:lang w:eastAsia="zh-CN"/>
        </w:rPr>
      </w:pPr>
      <w:r>
        <w:rPr>
          <w:rFonts w:ascii="宋体" w:hAnsi="宋体" w:eastAsia="仿宋"/>
          <w:spacing w:val="-5"/>
          <w:sz w:val="32"/>
          <w:szCs w:val="32"/>
          <w:lang w:eastAsia="zh-CN"/>
        </w:rPr>
        <w:t>在事关国家安全和发展全局的基础核心领域，制定实施战</w:t>
      </w:r>
    </w:p>
    <w:p>
      <w:pPr>
        <w:pStyle w:val="6"/>
        <w:spacing w:before="8" w:line="333" w:lineRule="auto"/>
        <w:ind w:left="0" w:right="86"/>
        <w:rPr>
          <w:rFonts w:eastAsia="仿宋"/>
          <w:lang w:eastAsia="zh-CN"/>
        </w:rPr>
        <w:sectPr>
          <w:footerReference r:id="rId6" w:type="default"/>
          <w:pgSz w:w="11910" w:h="16840"/>
          <w:pgMar w:top="1480" w:right="1440" w:bottom="1320" w:left="1600" w:header="0" w:footer="1132" w:gutter="0"/>
          <w:pgNumType w:start="11"/>
          <w:cols w:space="720" w:num="1"/>
        </w:sectPr>
      </w:pPr>
      <w:r>
        <w:rPr>
          <w:rFonts w:eastAsia="仿宋"/>
          <w:spacing w:val="-5"/>
          <w:lang w:eastAsia="zh-CN"/>
        </w:rPr>
        <w:t>略性科学计划和科学工程。瞄准人工智能、量子信息、集成电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路、生命健康、脑科学、生物育种、空天科技、深地深海等前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沿领域，实施一批具有前瞻性、战略性的国家重大科技项目。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从国家急迫需要和长远需求出发，集中优势资源攻关新发突发</w:t>
      </w: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传染病和生物安全风险防控、医药和医疗设备、关键元器件零</w:t>
      </w:r>
    </w:p>
    <w:p>
      <w:pPr>
        <w:pStyle w:val="6"/>
        <w:spacing w:before="162"/>
        <w:rPr>
          <w:rFonts w:eastAsia="仿宋"/>
          <w:lang w:eastAsia="zh-CN"/>
        </w:rPr>
      </w:pPr>
      <w:r>
        <w:rPr>
          <w:rFonts w:eastAsia="仿宋"/>
          <w:lang w:eastAsia="zh-CN"/>
        </w:rPr>
        <w:t>部件和基础材料、油气勘探开发等领域关键核心技术。</w:t>
      </w:r>
    </w:p>
    <w:p>
      <w:pPr>
        <w:rPr>
          <w:rFonts w:ascii="宋体" w:hAnsi="宋体" w:eastAsia="仿宋" w:cs="宋体"/>
          <w:sz w:val="13"/>
          <w:szCs w:val="13"/>
          <w:lang w:eastAsia="zh-CN"/>
        </w:rPr>
      </w:pPr>
    </w:p>
    <w:p>
      <w:pPr>
        <w:spacing w:line="1041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07"/>
          <w:sz w:val="20"/>
          <w:szCs w:val="20"/>
        </w:rPr>
        <w:drawing>
          <wp:inline distT="0" distB="0" distL="0" distR="0">
            <wp:extent cx="5361940" cy="6610350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/>
                    <pic:cNvPicPr>
                      <a:picLocks noChangeAspect="1"/>
                    </pic:cNvPicPr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291" cy="661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390"/>
        </w:tabs>
        <w:spacing w:before="65" w:line="355" w:lineRule="auto"/>
        <w:ind w:left="718" w:right="115" w:firstLine="138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持之以恒加强基础研究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firstLine="568" w:firstLineChars="200"/>
        <w:rPr>
          <w:rFonts w:eastAsia="仿宋"/>
          <w:lang w:eastAsia="zh-CN"/>
        </w:rPr>
      </w:pPr>
      <w:r>
        <w:rPr>
          <w:rFonts w:eastAsia="仿宋" w:cs="宋体"/>
          <w:spacing w:val="-18"/>
          <w:lang w:eastAsia="zh-CN"/>
        </w:rPr>
        <w:t>强化应用研究带动，鼓励自由探索，制定实施基础研究十年</w:t>
      </w:r>
      <w:r>
        <w:rPr>
          <w:rFonts w:eastAsia="仿宋"/>
          <w:spacing w:val="-17"/>
          <w:lang w:eastAsia="zh-CN"/>
        </w:rPr>
        <w:t>行动方案，重点布局一批基础学科研究中心。加大基础研究财政</w:t>
      </w:r>
    </w:p>
    <w:p>
      <w:pPr>
        <w:rPr>
          <w:lang w:eastAsia="zh-CN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-11"/>
          <w:lang w:eastAsia="zh-CN"/>
        </w:rPr>
        <w:t>投入力度、优化支出结构，对企业投入基础研究实行税收优惠，</w:t>
      </w:r>
    </w:p>
    <w:p>
      <w:pPr>
        <w:pStyle w:val="6"/>
        <w:spacing w:before="162" w:line="333" w:lineRule="auto"/>
        <w:rPr>
          <w:rFonts w:eastAsia="仿宋"/>
          <w:lang w:eastAsia="zh-CN"/>
        </w:rPr>
      </w:pPr>
      <w:r>
        <w:rPr>
          <w:rFonts w:eastAsia="仿宋"/>
          <w:spacing w:val="-16"/>
          <w:w w:val="99"/>
          <w:lang w:eastAsia="zh-CN"/>
        </w:rPr>
        <w:t>鼓励社会以捐赠和建立基金等方式多渠道投入，形成持续稳定投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5"/>
          <w:lang w:eastAsia="zh-CN"/>
        </w:rPr>
        <w:t>入机制，基础研究经费投入占研发经费投入比重提高到</w:t>
      </w:r>
      <w:r>
        <w:rPr>
          <w:rFonts w:eastAsia="仿宋"/>
          <w:spacing w:val="-78"/>
          <w:lang w:eastAsia="zh-CN"/>
        </w:rPr>
        <w:t xml:space="preserve"> </w:t>
      </w:r>
      <w:r>
        <w:rPr>
          <w:rFonts w:eastAsia="仿宋" w:cs="宋体"/>
          <w:spacing w:val="-8"/>
          <w:lang w:eastAsia="zh-CN"/>
        </w:rPr>
        <w:t>8%</w:t>
      </w:r>
      <w:r>
        <w:rPr>
          <w:rFonts w:eastAsia="仿宋"/>
          <w:spacing w:val="-8"/>
          <w:lang w:eastAsia="zh-CN"/>
        </w:rPr>
        <w:t>以上。</w:t>
      </w:r>
      <w:r>
        <w:rPr>
          <w:rFonts w:eastAsia="仿宋"/>
          <w:spacing w:val="-155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建立健全符合科学规律的评价体系和激励机制，对基础研究探索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3"/>
          <w:lang w:eastAsia="zh-CN"/>
        </w:rPr>
        <w:t>实行长周期评价，创造有利于基础研究的良好科研生态。</w:t>
      </w:r>
    </w:p>
    <w:p>
      <w:pPr>
        <w:tabs>
          <w:tab w:val="left" w:pos="3390"/>
        </w:tabs>
        <w:spacing w:before="79" w:line="355" w:lineRule="auto"/>
        <w:ind w:left="742" w:right="12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建设重大科技创新平台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right="278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支持北京、上海、粤港澳大湾区形成国际科技创新中心，</w:t>
      </w:r>
      <w:r>
        <w:rPr>
          <w:rFonts w:eastAsia="仿宋"/>
          <w:spacing w:val="-5"/>
          <w:lang w:eastAsia="zh-CN"/>
        </w:rPr>
        <w:t>建设北京怀柔、上海张江、大湾区、安徽合肥综合性国家科学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中心，支持有条件的地方建设区域科技创新中心。强化国家自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主创新示范区、高新技术产业开发区、经济技术开发区等创新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功能。适度超前布局国家重大科技基础设施，提高共享水平和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使用效率。集约化建设自然科技资源库、国家野外科学观测研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究站（网）和科学大数据中心。加强高端科研仪器设备研发制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造。构建国家科研论文和科技信息高端交流平台。</w:t>
      </w:r>
    </w:p>
    <w:p>
      <w:pPr>
        <w:spacing w:before="3"/>
        <w:rPr>
          <w:rFonts w:ascii="宋体" w:hAnsi="宋体" w:eastAsia="仿宋" w:cs="宋体"/>
          <w:sz w:val="2"/>
          <w:szCs w:val="2"/>
          <w:lang w:eastAsia="zh-CN"/>
        </w:rPr>
      </w:pPr>
    </w:p>
    <w:p>
      <w:pPr>
        <w:spacing w:line="485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96"/>
          <w:sz w:val="20"/>
          <w:szCs w:val="20"/>
        </w:rPr>
        <w:drawing>
          <wp:inline distT="0" distB="0" distL="0" distR="0">
            <wp:extent cx="5065395" cy="3079750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.jpeg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407" cy="308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850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3"/>
        <w:tabs>
          <w:tab w:val="left" w:pos="3270"/>
        </w:tabs>
        <w:spacing w:before="0" w:line="435" w:lineRule="exact"/>
        <w:ind w:left="182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第五章</w:t>
      </w:r>
      <w:r>
        <w:rPr>
          <w:w w:val="95"/>
          <w:lang w:eastAsia="zh-CN"/>
        </w:rPr>
        <w:tab/>
      </w:r>
      <w:r>
        <w:rPr>
          <w:lang w:eastAsia="zh-CN"/>
        </w:rPr>
        <w:t>提升企业技术创新能力</w:t>
      </w:r>
    </w:p>
    <w:p>
      <w:pPr>
        <w:pStyle w:val="6"/>
        <w:spacing w:before="281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完善技术创新市场导向机制，强化企业创新主体地位，促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进各类创新要素向企业集聚，形成以企业为主体、市场为导向、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产学研用深度融合的技术创新体系。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激励企业加大研发投入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85" w:line="355" w:lineRule="auto"/>
        <w:ind w:left="742" w:right="2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9"/>
          <w:sz w:val="32"/>
          <w:szCs w:val="32"/>
          <w:lang w:eastAsia="zh-CN"/>
        </w:rPr>
        <w:t>实施更大力度的研发费用加计扣除、高新技术企业税收优</w:t>
      </w:r>
    </w:p>
    <w:p>
      <w:pPr>
        <w:pStyle w:val="6"/>
        <w:spacing w:before="6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惠等普惠性政策。拓展优化首台（套）重大技术装备保险补偿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和激励政策，发挥重大工程牵引示范作用，运用政府采购政策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支持创新产品和服务。通过完善标准、质量和竞争规制等措施，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增强企业创新动力。健全鼓励国有企业研发的考核制度，设立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独立核算、免于增值保值考核、容错纠错的研发准备金制度，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确保中央国有工业企业研发支出年增长率明显超过全国平均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水平。完善激励科技型中小企业创新的税收优惠政策。</w:t>
      </w:r>
    </w:p>
    <w:p>
      <w:pPr>
        <w:tabs>
          <w:tab w:val="left" w:pos="3068"/>
        </w:tabs>
        <w:spacing w:before="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支持产业共性基础技术研发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集中力量整合提升一批关键共性技术平台，支持行业龙头</w:t>
      </w:r>
      <w:r>
        <w:rPr>
          <w:rFonts w:eastAsia="仿宋"/>
          <w:spacing w:val="-5"/>
          <w:w w:val="99"/>
          <w:lang w:eastAsia="zh-CN"/>
        </w:rPr>
        <w:t>企业联合高等院校、科研院所和行业上下游企业共建国家产业</w:t>
      </w:r>
      <w:r>
        <w:rPr>
          <w:rFonts w:eastAsia="仿宋"/>
          <w:spacing w:val="-145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创新中心，承担国家重大科技项目。支持有条件企业联合转制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科研院所组建行业研究院，提供公益性共性技术服务。打造新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型共性技术平台，解决跨行业跨领域关键共性技术问题。发挥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大企业引领支撑作用，支持创新型中小微企业成长为创新重要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发源地，推动产业链上中下游、大中小企业融通创新。鼓励有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条件地方依托产业集群创办混合所有制产业技术研究院，服务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6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区域关键共性技术研发。</w:t>
      </w:r>
    </w:p>
    <w:p>
      <w:pPr>
        <w:tabs>
          <w:tab w:val="left" w:pos="3390"/>
        </w:tabs>
        <w:spacing w:before="207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完善企业创新服务体系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推动国家科研平台、科技报告、科研数据进一步向企业开</w:t>
      </w:r>
      <w:r>
        <w:rPr>
          <w:rFonts w:eastAsia="仿宋"/>
          <w:spacing w:val="-5"/>
          <w:lang w:eastAsia="zh-CN"/>
        </w:rPr>
        <w:t>放，创新科技成果转化机制，鼓励将符合条件的由财政资金支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持形成的科技成果许可给中小企业使用。推进创新创业机构改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革，建设专业化市场化技术转移机构和技术经理人队伍。完善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金融支持创新体系，鼓励金融机构发展知识产权质押融资、科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技保险等科技金融产品，开展科技成果转化贷款风险补偿试点。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畅通科技型企业国内上市融资渠道，增强科创板“硬科技”特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色，提升创业板服务成长型创新创业企业功能，鼓励发展天使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投资、创业投资，更好发挥创业投资引导基金和私募股权基金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作用。</w:t>
      </w:r>
    </w:p>
    <w:p>
      <w:pPr>
        <w:pStyle w:val="3"/>
        <w:tabs>
          <w:tab w:val="left" w:pos="3630"/>
        </w:tabs>
        <w:spacing w:before="153"/>
        <w:ind w:left="218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第六章</w:t>
      </w:r>
      <w:r>
        <w:rPr>
          <w:w w:val="95"/>
          <w:lang w:eastAsia="zh-CN"/>
        </w:rPr>
        <w:tab/>
      </w:r>
      <w:r>
        <w:rPr>
          <w:lang w:eastAsia="zh-CN"/>
        </w:rPr>
        <w:t>激发人才创新活力</w:t>
      </w:r>
    </w:p>
    <w:p>
      <w:pPr>
        <w:pStyle w:val="6"/>
        <w:spacing w:before="281"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6"/>
          <w:lang w:eastAsia="zh-CN"/>
        </w:rPr>
        <w:t>贯彻尊重劳动、尊重知识、尊重人才、尊重创造方针，深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化人才发展体制机制改革，全方位培养、引进、用好人才，充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分发挥人才第一资源的作用。</w:t>
      </w:r>
    </w:p>
    <w:p>
      <w:pPr>
        <w:tabs>
          <w:tab w:val="left" w:pos="3229"/>
        </w:tabs>
        <w:spacing w:before="79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培养造就高水平人才队伍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2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遵循人才成长规律和科研活动规律，培养造就更多国际一</w:t>
      </w:r>
      <w:r>
        <w:rPr>
          <w:rFonts w:eastAsia="仿宋"/>
          <w:spacing w:val="-5"/>
          <w:lang w:eastAsia="zh-CN"/>
        </w:rPr>
        <w:t>流的战略科技人才、科技领军人才和创新团队，培养具有国际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竞争力的青年科技人才后备军，注重依托重大科技任务和重大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创新基地培养发现人才，支持设立博士后创新岗位。加强创新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型、应用型、技能型人才培养，实施知识更新工程、技能提升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行动，壮大高水平工程师和高技能人才队伍。加强基础学科拔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尖学生培养，建设数理化生等基础学科基地和前沿科学中心。</w:t>
      </w:r>
      <w:r>
        <w:rPr>
          <w:rFonts w:eastAsia="仿宋"/>
          <w:spacing w:val="-142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实行更加开放的人才政策，构筑集聚国内外优秀人才的科研创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新高地。完善外籍高端人才和专业人才来华工作、科研、交流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的停居留政策，完善外国人在华永久居留制度，探索建立技术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移民制度。健全薪酬福利、子女教育、社会保障、税收优惠等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制度，为海外科学家在华工作提供具有国际竞争力和吸引力的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环境。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激励人才更好发挥作用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64" w:firstLineChars="200"/>
        <w:rPr>
          <w:rFonts w:eastAsia="仿宋"/>
          <w:lang w:eastAsia="zh-CN"/>
        </w:rPr>
      </w:pPr>
      <w:r>
        <w:rPr>
          <w:rFonts w:eastAsia="仿宋" w:cs="宋体"/>
          <w:spacing w:val="-17"/>
          <w:w w:val="99"/>
          <w:lang w:eastAsia="zh-CN"/>
        </w:rPr>
        <w:t>完善人才评价和激励机制，健全以创新能力、质量、实效、</w:t>
      </w:r>
      <w:r>
        <w:rPr>
          <w:rFonts w:eastAsia="仿宋"/>
          <w:spacing w:val="-5"/>
          <w:lang w:eastAsia="zh-CN"/>
        </w:rPr>
        <w:t>贡献为导向的科技人才评价体系，构建充分体现知识、技术等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创新要素价值的收益分配机制。选好用好领军人才和拔尖人才，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赋予更大技术路线决定权和经费使用权。全方位为科研人员松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绑，拓展科研管理“绿色通道”。实行以增加知识价值为导向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的分配政策，完善科研人员职务发明成果权益分享机制，探索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赋予科研人员职务科技成果所有权或长期使用权，提高科研人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员收益分享比例。深化院士制度改革。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优化创新创业创造生态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大力弘扬新时代科学家精神，强化科研诚信建设，健全科</w:t>
      </w:r>
      <w:r>
        <w:rPr>
          <w:rFonts w:eastAsia="仿宋"/>
          <w:spacing w:val="-5"/>
          <w:lang w:eastAsia="zh-CN"/>
        </w:rPr>
        <w:t>技伦理体系。依法保护企业家的财产权和创新收益，发挥企业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家在把握创新方向、凝聚人才、筹措资金等方面重要作用。推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进创新创业创造向纵深发展，优化双创示范基地建设布局。倡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导敬业、精益、专注、宽容失败的创新创业文化，完善试错容</w:t>
      </w:r>
    </w:p>
    <w:p>
      <w:pPr>
        <w:spacing w:line="333" w:lineRule="auto"/>
        <w:jc w:val="both"/>
        <w:rPr>
          <w:lang w:eastAsia="zh-CN"/>
        </w:rPr>
        <w:sectPr>
          <w:footerReference r:id="rId7" w:type="default"/>
          <w:pgSz w:w="11910" w:h="16840"/>
          <w:pgMar w:top="1480" w:right="1280" w:bottom="1320" w:left="1600" w:header="0" w:footer="1132" w:gutter="0"/>
          <w:pgNumType w:start="16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错纠错机制。弘扬科学精神和工匠精神，广泛开展科学普及活</w:t>
      </w:r>
    </w:p>
    <w:p>
      <w:pPr>
        <w:pStyle w:val="6"/>
        <w:spacing w:before="162" w:line="331" w:lineRule="auto"/>
        <w:ind w:right="399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动，加强青少年科学兴趣引导和培养，形成热爱科学、崇尚创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新的社会氛围，提高全民科学素质。</w:t>
      </w:r>
    </w:p>
    <w:p>
      <w:pPr>
        <w:pStyle w:val="3"/>
        <w:tabs>
          <w:tab w:val="left" w:pos="3270"/>
        </w:tabs>
        <w:ind w:left="182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第七章</w:t>
      </w:r>
      <w:r>
        <w:rPr>
          <w:w w:val="95"/>
          <w:lang w:eastAsia="zh-CN"/>
        </w:rPr>
        <w:tab/>
      </w:r>
      <w:r>
        <w:rPr>
          <w:lang w:eastAsia="zh-CN"/>
        </w:rPr>
        <w:t>完善科技创新体制机制</w:t>
      </w:r>
    </w:p>
    <w:p>
      <w:pPr>
        <w:pStyle w:val="6"/>
        <w:spacing w:before="283"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深入推进科技体制改革，完善国家科技治理体系，优化国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家科技计划体系和运行机制，推动重点领域项目、基地、人才、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资金一体化配臵。</w:t>
      </w:r>
    </w:p>
    <w:p>
      <w:pPr>
        <w:tabs>
          <w:tab w:val="left" w:pos="3390"/>
        </w:tabs>
        <w:spacing w:before="85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深化科技管理体制改革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加快科技管理职能转变，强化规划政策引导和创新环境营</w:t>
      </w:r>
      <w:r>
        <w:rPr>
          <w:rFonts w:eastAsia="仿宋"/>
          <w:spacing w:val="-10"/>
          <w:w w:val="99"/>
          <w:lang w:eastAsia="zh-CN"/>
        </w:rPr>
        <w:t>造，减少分钱分物定项目等直接干预。整合财政科研投入体制，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重点投向战略性关键性领域，改变部门分割、小而散的状态。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改革重大科技项目立项和组织管理方式，给予科研单位和科研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人员更多自主权，推行技术总师负责制，实行“揭榜挂帅”、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“赛马”等制度，健全奖补结合的资金支持机制。健全科技评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价机制，完善自由探索型和任务导向型科技项目分类评价制度，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建立非共识科技项目的评价机制，优化科技奖励项目。建立健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全科研机构现代院所制度，支持科研事业单位试行更灵活的编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制、岗位、薪酬等管理制度。建立健全高等院校、科研机构、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企业间创新资源自由有序流动机制。深入推进全面创新改革试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验。</w:t>
      </w:r>
    </w:p>
    <w:p>
      <w:pPr>
        <w:pStyle w:val="13"/>
        <w:numPr>
          <w:ilvl w:val="0"/>
          <w:numId w:val="1"/>
        </w:numPr>
        <w:tabs>
          <w:tab w:val="left" w:pos="3068"/>
        </w:tabs>
        <w:spacing w:before="85" w:line="355" w:lineRule="auto"/>
        <w:ind w:right="254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健全知识产权保护运用体制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068"/>
        </w:tabs>
        <w:spacing w:before="85" w:line="355" w:lineRule="auto"/>
        <w:ind w:right="254" w:firstLine="640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z w:val="32"/>
          <w:szCs w:val="32"/>
          <w:lang w:eastAsia="zh-CN"/>
        </w:rPr>
        <w:t>实施知识产权强国战略，实行严格的知识产权保护制度，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完</w:t>
      </w:r>
      <w:r>
        <w:rPr>
          <w:rFonts w:eastAsia="仿宋"/>
          <w:w w:val="99"/>
          <w:lang w:eastAsia="zh-CN"/>
        </w:rPr>
        <w:t>善知</w:t>
      </w:r>
      <w:r>
        <w:rPr>
          <w:rFonts w:eastAsia="仿宋"/>
          <w:spacing w:val="2"/>
          <w:w w:val="99"/>
          <w:lang w:eastAsia="zh-CN"/>
        </w:rPr>
        <w:t>识</w:t>
      </w:r>
      <w:r>
        <w:rPr>
          <w:rFonts w:eastAsia="仿宋"/>
          <w:w w:val="99"/>
          <w:lang w:eastAsia="zh-CN"/>
        </w:rPr>
        <w:t>产权相</w:t>
      </w:r>
      <w:r>
        <w:rPr>
          <w:rFonts w:eastAsia="仿宋"/>
          <w:spacing w:val="2"/>
          <w:w w:val="99"/>
          <w:lang w:eastAsia="zh-CN"/>
        </w:rPr>
        <w:t>关</w:t>
      </w:r>
      <w:r>
        <w:rPr>
          <w:rFonts w:eastAsia="仿宋"/>
          <w:w w:val="99"/>
          <w:lang w:eastAsia="zh-CN"/>
        </w:rPr>
        <w:t>法律</w:t>
      </w:r>
      <w:r>
        <w:rPr>
          <w:rFonts w:eastAsia="仿宋"/>
          <w:spacing w:val="2"/>
          <w:w w:val="99"/>
          <w:lang w:eastAsia="zh-CN"/>
        </w:rPr>
        <w:t>法</w:t>
      </w:r>
      <w:r>
        <w:rPr>
          <w:rFonts w:eastAsia="仿宋"/>
          <w:w w:val="99"/>
          <w:lang w:eastAsia="zh-CN"/>
        </w:rPr>
        <w:t>规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加快</w:t>
      </w:r>
      <w:r>
        <w:rPr>
          <w:rFonts w:eastAsia="仿宋"/>
          <w:spacing w:val="2"/>
          <w:w w:val="99"/>
          <w:lang w:eastAsia="zh-CN"/>
        </w:rPr>
        <w:t>新</w:t>
      </w:r>
      <w:r>
        <w:rPr>
          <w:rFonts w:eastAsia="仿宋"/>
          <w:w w:val="99"/>
          <w:lang w:eastAsia="zh-CN"/>
        </w:rPr>
        <w:t>领域</w:t>
      </w:r>
      <w:r>
        <w:rPr>
          <w:rFonts w:eastAsia="仿宋"/>
          <w:spacing w:val="2"/>
          <w:w w:val="99"/>
          <w:lang w:eastAsia="zh-CN"/>
        </w:rPr>
        <w:t>新</w:t>
      </w:r>
      <w:r>
        <w:rPr>
          <w:rFonts w:eastAsia="仿宋"/>
          <w:w w:val="99"/>
          <w:lang w:eastAsia="zh-CN"/>
        </w:rPr>
        <w:t>业态知</w:t>
      </w:r>
      <w:r>
        <w:rPr>
          <w:rFonts w:eastAsia="仿宋"/>
          <w:spacing w:val="2"/>
          <w:w w:val="99"/>
          <w:lang w:eastAsia="zh-CN"/>
        </w:rPr>
        <w:t>识</w:t>
      </w:r>
      <w:r>
        <w:rPr>
          <w:rFonts w:eastAsia="仿宋"/>
          <w:w w:val="99"/>
          <w:lang w:eastAsia="zh-CN"/>
        </w:rPr>
        <w:t>产权</w:t>
      </w:r>
      <w:r>
        <w:rPr>
          <w:rFonts w:eastAsia="仿宋"/>
          <w:spacing w:val="2"/>
          <w:w w:val="99"/>
          <w:lang w:eastAsia="zh-CN"/>
        </w:rPr>
        <w:t>立</w:t>
      </w:r>
      <w:r>
        <w:rPr>
          <w:rFonts w:eastAsia="仿宋"/>
          <w:w w:val="99"/>
          <w:lang w:eastAsia="zh-CN"/>
        </w:rPr>
        <w:t>法。</w:t>
      </w:r>
    </w:p>
    <w:p>
      <w:pPr>
        <w:pStyle w:val="6"/>
        <w:spacing w:before="162" w:line="333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加强知识产权司法保护和行政执法，健全仲裁、调解、公证和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维权援助体系，健全知识产权侵权惩罚性赔偿制度，加大损害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赔偿力度。优化专利资助奖励政策和考核评价机制，更好保护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和激励高价值专利，培育专利密集型产业。改革国有知识产权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归属和权益分配机制，扩大科研机构和高等院校知识产权处臵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自主权。完善无形资产评估制度，形成激励与监管相协调的管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理机制。构建知识产权保护运用公共服务平台。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积极促进科技开放合作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20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实施更加开放包容、互惠共享的国际科技合作战略，更加</w:t>
      </w:r>
      <w:r>
        <w:rPr>
          <w:rFonts w:eastAsia="仿宋"/>
          <w:spacing w:val="-5"/>
          <w:w w:val="99"/>
          <w:lang w:eastAsia="zh-CN"/>
        </w:rPr>
        <w:t>主动融入全球创新网络。务实推进全球疫情防控和公共卫生等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领域国际科技合作，聚焦气候变化、人类健康等问题加强同各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国科研人员联合研发。主动设计和牵头发起国际大科学计划和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大科学工程，发挥科学基金独特作用。加大国家科技计划对外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开放力度，启动一批重大科技合作项目，研究设立面向全球的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科学研究基金，实施科学家交流计划。支持在我国境内设立国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际科技组织、外籍科学家在我国科技学术组织任职。</w:t>
      </w:r>
    </w:p>
    <w:p>
      <w:pPr>
        <w:spacing w:before="7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3272"/>
        </w:tabs>
        <w:spacing w:line="295" w:lineRule="auto"/>
        <w:ind w:left="2553" w:right="2151" w:hanging="721"/>
        <w:rPr>
          <w:lang w:eastAsia="zh-CN"/>
        </w:rPr>
      </w:pPr>
      <w:r>
        <w:rPr>
          <w:lang w:eastAsia="zh-CN"/>
        </w:rPr>
        <w:t>第三篇</w:t>
      </w:r>
      <w:r>
        <w:rPr>
          <w:lang w:eastAsia="zh-CN"/>
        </w:rPr>
        <w:tab/>
      </w:r>
      <w:r>
        <w:rPr>
          <w:lang w:eastAsia="zh-CN"/>
        </w:rPr>
        <w:t>加快发展现代产业体系 巩固壮大实体经济根基</w:t>
      </w:r>
    </w:p>
    <w:p>
      <w:pPr>
        <w:spacing w:before="5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坚持把发展经济着力点放在实体经济上，加快推进制造强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国、质量强国建设，促进先进制造业和现代服务业深度融合，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强化基础设施支撑引领作用，构建实体经济、科技创新、现代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金融、人力资源协同发展的现代产业体系。</w:t>
      </w:r>
    </w:p>
    <w:p>
      <w:pPr>
        <w:pStyle w:val="3"/>
        <w:tabs>
          <w:tab w:val="left" w:pos="1447"/>
        </w:tabs>
        <w:spacing w:before="279"/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第八章</w:t>
      </w:r>
      <w:r>
        <w:rPr>
          <w:w w:val="95"/>
          <w:lang w:eastAsia="zh-CN"/>
        </w:rPr>
        <w:tab/>
      </w:r>
      <w:r>
        <w:rPr>
          <w:lang w:eastAsia="zh-CN"/>
        </w:rPr>
        <w:t>深入实施制造强国战略</w:t>
      </w:r>
    </w:p>
    <w:p>
      <w:pPr>
        <w:pStyle w:val="6"/>
        <w:spacing w:before="281"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坚持自主可控、安全高效，推进产业基础高级化、产业链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现代化，保持制造业比重基本稳定，增强制造业竞争优势，推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动制造业高质量发展。</w:t>
      </w:r>
    </w:p>
    <w:p>
      <w:pPr>
        <w:tabs>
          <w:tab w:val="left" w:pos="3390"/>
        </w:tabs>
        <w:spacing w:before="79" w:line="357" w:lineRule="auto"/>
        <w:ind w:left="742" w:right="10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加强产业基础能力建设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389"/>
        </w:tabs>
        <w:spacing w:before="3" w:line="336" w:lineRule="auto"/>
        <w:ind w:right="96" w:firstLine="640" w:firstLineChars="20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eastAsia="仿宋" w:cs="宋体"/>
          <w:lang w:eastAsia="zh-CN"/>
        </w:rPr>
        <w:t>实施产业基础再造工程，加快补齐基础零部件及元器件、</w:t>
      </w:r>
      <w:r>
        <w:rPr>
          <w:rFonts w:eastAsia="仿宋"/>
          <w:lang w:eastAsia="zh-CN"/>
        </w:rPr>
        <w:t>基础软件、基础材料、基础工艺和产业技术基础等瓶颈短板。</w:t>
      </w:r>
      <w:r>
        <w:rPr>
          <w:rFonts w:eastAsia="仿宋"/>
          <w:spacing w:val="-152"/>
          <w:lang w:eastAsia="zh-CN"/>
        </w:rPr>
        <w:t xml:space="preserve"> </w:t>
      </w:r>
      <w:r>
        <w:rPr>
          <w:rFonts w:eastAsia="仿宋"/>
          <w:lang w:eastAsia="zh-CN"/>
        </w:rPr>
        <w:t>依托行业龙头企业，加大重要产品和关键核心技术攻关力度，</w:t>
      </w:r>
      <w:r>
        <w:rPr>
          <w:rFonts w:eastAsia="仿宋"/>
          <w:spacing w:val="-150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加快工程化产业化突破。实施重大技术装备攻关工程，完善激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励和风险补偿机制，推动首台（套）装备、首批次材料、首版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次软件示范应用。健全产业基础支撑体系，在重点领域布局一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批国家制造业创新中心，完善国家质量基础设施，建设生产应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用示范平台和标准计量、认证认可、检验检测、试验验证等产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业技术基础公共服务平台，完善技术、工艺等工业基础数据库。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提升产业链供应链现代化水平</w:t>
      </w:r>
    </w:p>
    <w:p>
      <w:pPr>
        <w:pStyle w:val="6"/>
        <w:spacing w:before="9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坚持经济性和安全性相结合，补齐短板、锻造长板，分行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业做好供应链战略设计和精准施策，形成具有更强创新力、更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高附加值、更安全可靠的产业链供应链。推进制造业补链强链，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强化资源、技术、装备支撑，加强国际产业安全合作，推动产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业链供应链多元化。立足产业规模优势、配套优势和部分领域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先发优势，巩固提升高铁、电力装备、新能源、船舶等领域全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产</w:t>
      </w:r>
      <w:r>
        <w:rPr>
          <w:rFonts w:eastAsia="仿宋"/>
          <w:w w:val="99"/>
          <w:lang w:eastAsia="zh-CN"/>
        </w:rPr>
        <w:t>业链</w:t>
      </w:r>
      <w:r>
        <w:rPr>
          <w:rFonts w:eastAsia="仿宋"/>
          <w:spacing w:val="2"/>
          <w:w w:val="99"/>
          <w:lang w:eastAsia="zh-CN"/>
        </w:rPr>
        <w:t>竞</w:t>
      </w:r>
      <w:r>
        <w:rPr>
          <w:rFonts w:eastAsia="仿宋"/>
          <w:w w:val="99"/>
          <w:lang w:eastAsia="zh-CN"/>
        </w:rPr>
        <w:t>争</w:t>
      </w:r>
      <w:r>
        <w:rPr>
          <w:rFonts w:eastAsia="仿宋"/>
          <w:spacing w:val="2"/>
          <w:w w:val="99"/>
          <w:lang w:eastAsia="zh-CN"/>
        </w:rPr>
        <w:t>力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从</w:t>
      </w:r>
      <w:r>
        <w:rPr>
          <w:rFonts w:eastAsia="仿宋"/>
          <w:spacing w:val="2"/>
          <w:w w:val="99"/>
          <w:lang w:eastAsia="zh-CN"/>
        </w:rPr>
        <w:t>符</w:t>
      </w:r>
      <w:r>
        <w:rPr>
          <w:rFonts w:eastAsia="仿宋"/>
          <w:w w:val="99"/>
          <w:lang w:eastAsia="zh-CN"/>
        </w:rPr>
        <w:t>合未</w:t>
      </w:r>
      <w:r>
        <w:rPr>
          <w:rFonts w:eastAsia="仿宋"/>
          <w:spacing w:val="2"/>
          <w:w w:val="99"/>
          <w:lang w:eastAsia="zh-CN"/>
        </w:rPr>
        <w:t>来</w:t>
      </w:r>
      <w:r>
        <w:rPr>
          <w:rFonts w:eastAsia="仿宋"/>
          <w:w w:val="99"/>
          <w:lang w:eastAsia="zh-CN"/>
        </w:rPr>
        <w:t>产业变</w:t>
      </w:r>
      <w:r>
        <w:rPr>
          <w:rFonts w:eastAsia="仿宋"/>
          <w:spacing w:val="2"/>
          <w:w w:val="99"/>
          <w:lang w:eastAsia="zh-CN"/>
        </w:rPr>
        <w:t>革</w:t>
      </w:r>
      <w:r>
        <w:rPr>
          <w:rFonts w:eastAsia="仿宋"/>
          <w:w w:val="99"/>
          <w:lang w:eastAsia="zh-CN"/>
        </w:rPr>
        <w:t>方向</w:t>
      </w:r>
      <w:r>
        <w:rPr>
          <w:rFonts w:eastAsia="仿宋"/>
          <w:spacing w:val="2"/>
          <w:w w:val="99"/>
          <w:lang w:eastAsia="zh-CN"/>
        </w:rPr>
        <w:t>的</w:t>
      </w:r>
      <w:r>
        <w:rPr>
          <w:rFonts w:eastAsia="仿宋"/>
          <w:w w:val="99"/>
          <w:lang w:eastAsia="zh-CN"/>
        </w:rPr>
        <w:t>整机产</w:t>
      </w:r>
      <w:r>
        <w:rPr>
          <w:rFonts w:eastAsia="仿宋"/>
          <w:spacing w:val="2"/>
          <w:w w:val="99"/>
          <w:lang w:eastAsia="zh-CN"/>
        </w:rPr>
        <w:t>品</w:t>
      </w:r>
      <w:r>
        <w:rPr>
          <w:rFonts w:eastAsia="仿宋"/>
          <w:w w:val="99"/>
          <w:lang w:eastAsia="zh-CN"/>
        </w:rPr>
        <w:t>入手</w:t>
      </w:r>
      <w:r>
        <w:rPr>
          <w:rFonts w:eastAsia="仿宋"/>
          <w:spacing w:val="2"/>
          <w:w w:val="99"/>
          <w:lang w:eastAsia="zh-CN"/>
        </w:rPr>
        <w:t>打</w:t>
      </w:r>
      <w:r>
        <w:rPr>
          <w:rFonts w:eastAsia="仿宋"/>
          <w:w w:val="99"/>
          <w:lang w:eastAsia="zh-CN"/>
        </w:rPr>
        <w:t>造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战略性全局性产业链。优化区域产业链布局，引导产业链关键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环节留在国内，强化中西部和东北地区承接产业转移能力建设。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实施应急产品生产能力储备工程，建设区域性应急物资生产保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障基地。实施领航企业培育工程，培育一批具有生态主导力和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核心竞争力的龙头企业。推动中小企业提升专业化优势，培育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专精特新“小巨人”企业和制造业单项冠军企业。加强技术经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济安全评估，实施产业竞争力调查和评价工程。</w:t>
      </w:r>
    </w:p>
    <w:p>
      <w:pPr>
        <w:tabs>
          <w:tab w:val="left" w:pos="3551"/>
        </w:tabs>
        <w:spacing w:before="79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推动制造业优化升级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深入实施智能制造和绿色制造工程，发展服务型制造新模</w:t>
      </w:r>
      <w:r>
        <w:rPr>
          <w:rFonts w:eastAsia="仿宋"/>
          <w:lang w:eastAsia="zh-CN"/>
        </w:rPr>
        <w:t>式，推动制造业高端化智能化绿色化。培育先进制造业集群，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推动集成电路、航空航天、船舶与海洋工程装备、机器人、先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进轨道交通装备、先进电力装备、工程机械、高端数控机床、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医药及医疗设备等产业创新发展。改造提升传统产业，推动石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化、钢铁、有色、建材等原材料产业布局优化和结构调整，扩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大轻工、纺织等优质产品供给，加快化工、造纸等重点行业企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业改造升级，完善绿色制造体系。深入实施增强制造业核心竞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争力和技术改造专项，鼓励企业应用先进适用技术、加强设备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更新和新产品规模化应用。建设智能制造示范工厂，完善智能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制造标准体系。深入实施质量提升行动，推动制造业产品“增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品种、提品质、创品牌”。</w:t>
      </w:r>
    </w:p>
    <w:p>
      <w:pPr>
        <w:pStyle w:val="13"/>
        <w:numPr>
          <w:ilvl w:val="0"/>
          <w:numId w:val="1"/>
        </w:numPr>
        <w:tabs>
          <w:tab w:val="left" w:pos="3229"/>
        </w:tabs>
        <w:spacing w:before="85" w:line="355" w:lineRule="auto"/>
        <w:ind w:right="4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实施制造业降本减负行动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229"/>
        </w:tabs>
        <w:spacing w:before="85" w:line="355" w:lineRule="auto"/>
        <w:ind w:right="42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5"/>
          <w:sz w:val="32"/>
          <w:szCs w:val="32"/>
          <w:lang w:eastAsia="zh-CN"/>
        </w:rPr>
        <w:t>强化要素保障和高效服务，巩固拓展减税降费成果，降低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footerReference r:id="rId8" w:type="default"/>
          <w:pgSz w:w="11910" w:h="16840"/>
          <w:pgMar w:top="1480" w:right="1280" w:bottom="1320" w:left="1600" w:header="0" w:footer="1132" w:gutter="0"/>
          <w:pgNumType w:start="20"/>
          <w:cols w:space="720" w:num="1"/>
        </w:sectPr>
      </w:pPr>
    </w:p>
    <w:p>
      <w:pPr>
        <w:pStyle w:val="6"/>
        <w:spacing w:line="390" w:lineRule="exact"/>
        <w:ind w:right="44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企业生产经营成本，提升制造业根植性和竞争力。推动工业用</w:t>
      </w:r>
    </w:p>
    <w:p>
      <w:pPr>
        <w:pStyle w:val="6"/>
        <w:spacing w:before="162" w:line="333" w:lineRule="auto"/>
        <w:ind w:right="446"/>
        <w:rPr>
          <w:rFonts w:eastAsia="仿宋"/>
          <w:lang w:eastAsia="zh-CN"/>
        </w:rPr>
      </w:pPr>
      <w:r>
        <w:rPr>
          <w:rFonts w:eastAsia="仿宋"/>
          <w:spacing w:val="-10"/>
          <w:w w:val="99"/>
          <w:lang w:eastAsia="zh-CN"/>
        </w:rPr>
        <w:t>地提容增效，推广新型产业用地模式。扩大制造业中长期贷款、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信用贷款规模，增加技改贷款，推动股权投资、债券融资等向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制造业倾斜。允许制造业企业全部参与电力市场化交易，规范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和降低港口航运、公路铁路运输等物流收费，全面清理规范涉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企收费。建立制造业重大项目全周期服务机制和企业家参与涉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企政策制定制度，支持建设中小企业信息、技术、进出口和数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字化转型综合性服务平台。</w:t>
      </w:r>
    </w:p>
    <w:p>
      <w:pPr>
        <w:spacing w:before="10"/>
        <w:rPr>
          <w:rFonts w:ascii="宋体" w:hAnsi="宋体" w:eastAsia="仿宋" w:cs="宋体"/>
          <w:sz w:val="11"/>
          <w:szCs w:val="11"/>
          <w:lang w:eastAsia="zh-CN"/>
        </w:rPr>
      </w:pPr>
    </w:p>
    <w:p>
      <w:pPr>
        <w:spacing w:line="7740" w:lineRule="exact"/>
        <w:ind w:left="77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54"/>
          <w:sz w:val="20"/>
          <w:szCs w:val="20"/>
        </w:rPr>
        <w:drawing>
          <wp:inline distT="0" distB="0" distL="0" distR="0">
            <wp:extent cx="5235575" cy="4914900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5.jpeg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80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740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080" w:bottom="1320" w:left="1600" w:header="0" w:footer="1132" w:gutter="0"/>
          <w:cols w:space="720" w:num="1"/>
        </w:sectPr>
      </w:pPr>
    </w:p>
    <w:p>
      <w:pPr>
        <w:spacing w:before="7"/>
        <w:rPr>
          <w:rFonts w:ascii="宋体" w:hAnsi="宋体" w:eastAsia="仿宋" w:cs="宋体"/>
          <w:sz w:val="6"/>
          <w:szCs w:val="6"/>
        </w:rPr>
      </w:pPr>
    </w:p>
    <w:p>
      <w:pPr>
        <w:spacing w:line="7334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6"/>
          <w:sz w:val="20"/>
          <w:szCs w:val="20"/>
        </w:rPr>
        <w:drawing>
          <wp:inline distT="0" distB="0" distL="0" distR="0">
            <wp:extent cx="5295900" cy="4657090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6.jpeg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67" cy="465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3"/>
        <w:rPr>
          <w:rFonts w:ascii="宋体" w:hAnsi="宋体" w:eastAsia="仿宋" w:cs="宋体"/>
          <w:sz w:val="19"/>
          <w:szCs w:val="19"/>
        </w:rPr>
      </w:pPr>
    </w:p>
    <w:p>
      <w:pPr>
        <w:pStyle w:val="3"/>
        <w:tabs>
          <w:tab w:val="left" w:pos="3088"/>
        </w:tabs>
        <w:spacing w:before="0" w:line="460" w:lineRule="exact"/>
        <w:ind w:left="164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第九章</w:t>
      </w:r>
      <w:r>
        <w:rPr>
          <w:w w:val="95"/>
          <w:lang w:eastAsia="zh-CN"/>
        </w:rPr>
        <w:tab/>
      </w:r>
      <w:r>
        <w:rPr>
          <w:lang w:eastAsia="zh-CN"/>
        </w:rPr>
        <w:t>发展壮大战略性新兴产业</w:t>
      </w:r>
    </w:p>
    <w:p>
      <w:pPr>
        <w:pStyle w:val="6"/>
        <w:spacing w:before="281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着眼于抢占未来产业发展先机，培育先导性和支柱性产业，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推动战略性新兴产业融合化、集群化、生态化发展，战略性新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兴产业增加值占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lang w:eastAsia="zh-CN"/>
        </w:rPr>
        <w:t>GDP</w:t>
      </w:r>
      <w:r>
        <w:rPr>
          <w:rFonts w:eastAsia="仿宋" w:cs="宋体"/>
          <w:spacing w:val="-82"/>
          <w:lang w:eastAsia="zh-CN"/>
        </w:rPr>
        <w:t xml:space="preserve"> </w:t>
      </w:r>
      <w:r>
        <w:rPr>
          <w:rFonts w:eastAsia="仿宋"/>
          <w:lang w:eastAsia="zh-CN"/>
        </w:rPr>
        <w:t>比重超过</w:t>
      </w:r>
      <w:r>
        <w:rPr>
          <w:rFonts w:eastAsia="仿宋"/>
          <w:spacing w:val="-81"/>
          <w:lang w:eastAsia="zh-CN"/>
        </w:rPr>
        <w:t xml:space="preserve"> </w:t>
      </w:r>
      <w:r>
        <w:rPr>
          <w:rFonts w:eastAsia="仿宋" w:cs="宋体"/>
          <w:lang w:eastAsia="zh-CN"/>
        </w:rPr>
        <w:t>17%</w:t>
      </w:r>
      <w:r>
        <w:rPr>
          <w:rFonts w:eastAsia="仿宋"/>
          <w:lang w:eastAsia="zh-CN"/>
        </w:rPr>
        <w:t>。</w:t>
      </w:r>
    </w:p>
    <w:p>
      <w:pPr>
        <w:tabs>
          <w:tab w:val="left" w:pos="3551"/>
        </w:tabs>
        <w:spacing w:before="79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构筑产业体系新支柱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聚焦新一代信息技术、生物技术、新能源、新材料、高端</w:t>
      </w:r>
      <w:r>
        <w:rPr>
          <w:rFonts w:eastAsia="仿宋"/>
          <w:spacing w:val="-5"/>
          <w:lang w:eastAsia="zh-CN"/>
        </w:rPr>
        <w:t>装备、新能源汽车、绿色环保以及航空航天、海洋装备等战略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性新兴产业，加快关键核心技术创新应用，增强要素保障能力，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培育壮大产业发展新动能。推动生物技术和信息技术融合创新，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加快发展生物医药、生物育种、生物材料、生物能源等产业，</w:t>
      </w:r>
    </w:p>
    <w:p>
      <w:pPr>
        <w:spacing w:line="333" w:lineRule="auto"/>
        <w:rPr>
          <w:lang w:eastAsia="zh-CN"/>
        </w:rPr>
        <w:sectPr>
          <w:pgSz w:w="11910" w:h="16840"/>
          <w:pgMar w:top="144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做大做强生物经济。深化北斗系统推广应用，推动北斗产业高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质量发展。深入推进国家战略性新兴产业集群发展工程，健全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产业集群组织管理和专业化推进机制，建设创新和公共服务综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合体，构建一批各具特色、优势互补、结构合理的战略性新兴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产业增长引擎。鼓励技术创新和企业兼并重组，防止低水平重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复建设。发挥产业投资基金引导作用，加大融资担保和风险补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偿力度。</w:t>
      </w:r>
    </w:p>
    <w:p>
      <w:pPr>
        <w:tabs>
          <w:tab w:val="left" w:pos="3712"/>
        </w:tabs>
        <w:spacing w:before="85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前瞻谋划未来产业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在类脑智能、量子信息、基因技术、未来网络、深海空天</w:t>
      </w:r>
      <w:r>
        <w:rPr>
          <w:rFonts w:eastAsia="仿宋"/>
          <w:spacing w:val="-5"/>
          <w:lang w:eastAsia="zh-CN"/>
        </w:rPr>
        <w:t>开发、氢能与储能等前沿科技和产业变革领域，组织实施未来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产业孵化与加速计划，谋划布局一批未来产业。在科教资源优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势突出、产业基础雄厚的地区，布局一批国家未来产业技术研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究院，加强前沿技术多路径探索、交叉融合和颠覆性技术供给。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实施产业跨界融合示范工程，打造未来技术应用场景，加速形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成若干未来产业。</w:t>
      </w:r>
    </w:p>
    <w:p>
      <w:pPr>
        <w:pStyle w:val="3"/>
        <w:tabs>
          <w:tab w:val="left" w:pos="1447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第十章</w:t>
      </w:r>
      <w:r>
        <w:rPr>
          <w:w w:val="95"/>
          <w:lang w:eastAsia="zh-CN"/>
        </w:rPr>
        <w:tab/>
      </w:r>
      <w:r>
        <w:rPr>
          <w:lang w:eastAsia="zh-CN"/>
        </w:rPr>
        <w:t>促进服务业繁荣发展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聚焦产业转型升级和居民消费升级需要，扩大服务业有效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供给，提高服务效率和服务品质，构建优质高效、结构优化、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竞争力强的服务产业新体系。</w:t>
      </w:r>
    </w:p>
    <w:p>
      <w:pPr>
        <w:tabs>
          <w:tab w:val="left" w:pos="2908"/>
        </w:tabs>
        <w:spacing w:before="80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推动生产性服务业融合化发展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以服务制造业高质量发展为导向，推动生产性服务业向专</w:t>
      </w:r>
      <w:r>
        <w:rPr>
          <w:rFonts w:eastAsia="仿宋"/>
          <w:spacing w:val="-5"/>
          <w:lang w:eastAsia="zh-CN"/>
        </w:rPr>
        <w:t>业化和价值链高端延伸。聚焦提高产业创新力，加快发展研发</w:t>
      </w:r>
    </w:p>
    <w:p>
      <w:pPr>
        <w:rPr>
          <w:lang w:eastAsia="zh-CN"/>
        </w:rPr>
        <w:sectPr>
          <w:footerReference r:id="rId9" w:type="default"/>
          <w:pgSz w:w="11910" w:h="16840"/>
          <w:pgMar w:top="1480" w:right="1440" w:bottom="1320" w:left="1600" w:header="0" w:footer="1132" w:gutter="0"/>
          <w:pgNumType w:start="23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设计、工业设计、商务咨询、检验检测认证等服务。聚焦提高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要素配臵效率，推动供应链金融、信息数据、人力资源等服务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创新发展。聚焦增强全产业链优势，提高现代物流、采购分销、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生产控制、运营管理、售后服务等发展水平。推动现代服务业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与先进制造业、现代农业深度融合，深化业务关联、链条延伸、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技术渗透，支持智能制造系统解决方案、流程再造等新型专业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化服务机构发展。培育具有国际竞争力的服务企业。</w:t>
      </w:r>
    </w:p>
    <w:p>
      <w:pPr>
        <w:tabs>
          <w:tab w:val="left" w:pos="2908"/>
        </w:tabs>
        <w:spacing w:before="85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加快生活性服务业品质化发展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以提升便利度和改善服务体验为导向，推动生活性服务业</w:t>
      </w:r>
      <w:r>
        <w:rPr>
          <w:rFonts w:eastAsia="仿宋"/>
          <w:lang w:eastAsia="zh-CN"/>
        </w:rPr>
        <w:t>向高品质和多样化升级。加快发展健康、养老、托育、文化、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旅游、体育、物业等服务业，加强公益性、基础性服务业供给，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扩大覆盖全生命期的各类服务供给。持续推动家政服务业提质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扩容，与智慧社区、养老托育等融合发展。鼓励商贸流通业态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与模式创新，推进数字化智能化改造和跨界融合，线上线下全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渠道满足消费需求。加快完善养老、家政等服务标准，健全生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活性服务业认证认可制度，推动生活性服务业诚信化职业化发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展。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深化服务领域改革开放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扩大服务业对内对外开放，进一步放宽市场准入，全面清</w:t>
      </w:r>
      <w:r>
        <w:rPr>
          <w:rFonts w:eastAsia="仿宋"/>
          <w:spacing w:val="-5"/>
          <w:w w:val="99"/>
          <w:lang w:eastAsia="zh-CN"/>
        </w:rPr>
        <w:t>理不合理的限制条件，鼓励社会力量扩大多元化多层次服务供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给。完善支持服务业发展的政策体系，创新适应服务新业态新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模式和产业融合发展需要的土地、财税、金融、价格等政策。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健全服务质量标准体系，强化标准贯彻执行和推广。加快制定</w:t>
      </w:r>
    </w:p>
    <w:p>
      <w:pPr>
        <w:spacing w:line="333" w:lineRule="auto"/>
        <w:rPr>
          <w:lang w:eastAsia="zh-CN"/>
        </w:rPr>
        <w:sectPr>
          <w:footerReference r:id="rId10" w:type="default"/>
          <w:pgSz w:w="11910" w:h="16840"/>
          <w:pgMar w:top="1480" w:right="1440" w:bottom="1320" w:left="1600" w:header="0" w:footer="1132" w:gutter="0"/>
          <w:pgNumType w:start="24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重点服务领域监管目录、流程和标准，构建高效协同的服务业</w:t>
      </w:r>
    </w:p>
    <w:p>
      <w:pPr>
        <w:pStyle w:val="6"/>
        <w:spacing w:before="162" w:line="331" w:lineRule="auto"/>
        <w:ind w:right="26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监管体系。完善服务领域人才职称评定制度，鼓励从业人员参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加职业技能培训和鉴定。深入推进服务业综合改革试点和扩大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开放。</w:t>
      </w:r>
    </w:p>
    <w:p>
      <w:pPr>
        <w:pStyle w:val="3"/>
        <w:tabs>
          <w:tab w:val="left" w:pos="181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第十一章</w:t>
      </w:r>
      <w:r>
        <w:rPr>
          <w:w w:val="95"/>
          <w:lang w:eastAsia="zh-CN"/>
        </w:rPr>
        <w:tab/>
      </w:r>
      <w:r>
        <w:rPr>
          <w:lang w:eastAsia="zh-CN"/>
        </w:rPr>
        <w:t>建设现代化基础设施体系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统筹推进传统基础设施和新型基础设施建设，打造系统完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备、高效实用、智能绿色、安全可靠的现代化基础设施体系。</w:t>
      </w:r>
    </w:p>
    <w:p>
      <w:pPr>
        <w:pStyle w:val="3"/>
        <w:tabs>
          <w:tab w:val="left" w:pos="1447"/>
        </w:tabs>
        <w:spacing w:before="154"/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第一节</w:t>
      </w:r>
      <w:r>
        <w:rPr>
          <w:w w:val="95"/>
          <w:lang w:eastAsia="zh-CN"/>
        </w:rPr>
        <w:tab/>
      </w:r>
      <w:r>
        <w:rPr>
          <w:lang w:eastAsia="zh-CN"/>
        </w:rPr>
        <w:t>加快建设新型基础设施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围绕强化数字转型、智能升级、融合创新支撑，布局建设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信息基础设施、融合基础设施、创新基础设施等新型基础设施。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建设高速泛在、天地一体、集成互联、安全高效的信息基础设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施，增强数据感知、传输、存储和运算能力。加快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5G</w:t>
      </w:r>
      <w:r>
        <w:rPr>
          <w:rFonts w:eastAsia="仿宋" w:cs="宋体"/>
          <w:spacing w:val="-70"/>
          <w:lang w:eastAsia="zh-CN"/>
        </w:rPr>
        <w:t xml:space="preserve"> </w:t>
      </w:r>
      <w:r>
        <w:rPr>
          <w:rFonts w:eastAsia="仿宋"/>
          <w:lang w:eastAsia="zh-CN"/>
        </w:rPr>
        <w:t>网络规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模化部署，用户普及率提高到</w:t>
      </w:r>
      <w:r>
        <w:rPr>
          <w:rFonts w:eastAsia="仿宋"/>
          <w:spacing w:val="15"/>
          <w:lang w:eastAsia="zh-CN"/>
        </w:rPr>
        <w:t xml:space="preserve"> </w:t>
      </w:r>
      <w:r>
        <w:rPr>
          <w:rFonts w:eastAsia="仿宋" w:cs="宋体"/>
          <w:lang w:eastAsia="zh-CN"/>
        </w:rPr>
        <w:t>56%</w:t>
      </w:r>
      <w:r>
        <w:rPr>
          <w:rFonts w:eastAsia="仿宋"/>
          <w:lang w:eastAsia="zh-CN"/>
        </w:rPr>
        <w:t>，推广升级千兆光纤网络。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前瞻布局</w:t>
      </w:r>
      <w:r>
        <w:rPr>
          <w:rFonts w:eastAsia="仿宋"/>
          <w:spacing w:val="-70"/>
          <w:lang w:eastAsia="zh-CN"/>
        </w:rPr>
        <w:t xml:space="preserve"> </w:t>
      </w:r>
      <w:r>
        <w:rPr>
          <w:rFonts w:eastAsia="仿宋" w:cs="宋体"/>
          <w:lang w:eastAsia="zh-CN"/>
        </w:rPr>
        <w:t>6G</w:t>
      </w:r>
      <w:r>
        <w:rPr>
          <w:rFonts w:eastAsia="仿宋" w:cs="宋体"/>
          <w:spacing w:val="-69"/>
          <w:lang w:eastAsia="zh-CN"/>
        </w:rPr>
        <w:t xml:space="preserve"> </w:t>
      </w:r>
      <w:r>
        <w:rPr>
          <w:rFonts w:eastAsia="仿宋"/>
          <w:lang w:eastAsia="zh-CN"/>
        </w:rPr>
        <w:t>网络技术储备。扩容骨干网互联节点，新设一批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国际通信出入口，全面推进互联网协议第六版（</w:t>
      </w:r>
      <w:r>
        <w:rPr>
          <w:rFonts w:eastAsia="仿宋" w:cs="宋体"/>
          <w:spacing w:val="-5"/>
          <w:lang w:eastAsia="zh-CN"/>
        </w:rPr>
        <w:t>IPv6</w:t>
      </w:r>
      <w:r>
        <w:rPr>
          <w:rFonts w:eastAsia="仿宋"/>
          <w:spacing w:val="-5"/>
          <w:lang w:eastAsia="zh-CN"/>
        </w:rPr>
        <w:t>）商用部</w:t>
      </w:r>
      <w:r>
        <w:rPr>
          <w:rFonts w:eastAsia="仿宋"/>
          <w:spacing w:val="-157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署。实施中西部地区中小城市基础网络完善工程。推动物联网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全面发展，打造支持固移融合、宽窄结合的物联接入能力。加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快构建全国一体化大数据中心体系，强化算力统筹智能调度，</w:t>
      </w:r>
      <w:r>
        <w:rPr>
          <w:rFonts w:eastAsia="仿宋"/>
          <w:spacing w:val="-142"/>
          <w:lang w:eastAsia="zh-CN"/>
        </w:rPr>
        <w:t xml:space="preserve"> </w:t>
      </w:r>
      <w:r>
        <w:rPr>
          <w:rFonts w:eastAsia="仿宋"/>
          <w:lang w:eastAsia="zh-CN"/>
        </w:rPr>
        <w:t>建设若干国家枢纽节点和大数据中心集群，建设</w:t>
      </w:r>
      <w:r>
        <w:rPr>
          <w:rFonts w:eastAsia="仿宋"/>
          <w:spacing w:val="6"/>
          <w:lang w:eastAsia="zh-CN"/>
        </w:rPr>
        <w:t xml:space="preserve"> </w:t>
      </w:r>
      <w:r>
        <w:rPr>
          <w:rFonts w:eastAsia="仿宋" w:cs="宋体"/>
          <w:lang w:eastAsia="zh-CN"/>
        </w:rPr>
        <w:t>E</w:t>
      </w:r>
      <w:r>
        <w:rPr>
          <w:rFonts w:eastAsia="仿宋" w:cs="宋体"/>
          <w:spacing w:val="4"/>
          <w:lang w:eastAsia="zh-CN"/>
        </w:rPr>
        <w:t xml:space="preserve"> </w:t>
      </w:r>
      <w:r>
        <w:rPr>
          <w:rFonts w:eastAsia="仿宋"/>
          <w:lang w:eastAsia="zh-CN"/>
        </w:rPr>
        <w:t>级和</w:t>
      </w:r>
      <w:r>
        <w:rPr>
          <w:rFonts w:eastAsia="仿宋"/>
          <w:spacing w:val="5"/>
          <w:lang w:eastAsia="zh-CN"/>
        </w:rPr>
        <w:t xml:space="preserve"> </w:t>
      </w:r>
      <w:r>
        <w:rPr>
          <w:rFonts w:eastAsia="仿宋" w:cs="宋体"/>
          <w:lang w:eastAsia="zh-CN"/>
        </w:rPr>
        <w:t>10E</w:t>
      </w:r>
      <w:r>
        <w:rPr>
          <w:rFonts w:eastAsia="仿宋" w:cs="宋体"/>
          <w:spacing w:val="-158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级超级计算中心。积极稳妥发展工业互联网和车联网。打造全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球覆盖、高效运行的通信、导航、遥感空间基础设施体系，建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设商业航天发射场。加快交通、能源、市政等传统基础设施数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字化改造，加强泛在感知、终端联网、智能调度体系建设。发</w:t>
      </w:r>
    </w:p>
    <w:p>
      <w:pPr>
        <w:spacing w:line="333" w:lineRule="auto"/>
        <w:rPr>
          <w:lang w:eastAsia="zh-CN"/>
        </w:rPr>
        <w:sectPr>
          <w:footerReference r:id="rId11" w:type="default"/>
          <w:pgSz w:w="11910" w:h="16840"/>
          <w:pgMar w:top="1480" w:right="1440" w:bottom="1300" w:left="1600" w:header="0" w:footer="1112" w:gutter="0"/>
          <w:pgNumType w:start="25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挥市场主导作用，打通多元化投资渠道，构建新型基础设施标</w:t>
      </w:r>
    </w:p>
    <w:p>
      <w:pPr>
        <w:pStyle w:val="6"/>
        <w:spacing w:before="162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准体系。</w:t>
      </w:r>
    </w:p>
    <w:p>
      <w:pPr>
        <w:pStyle w:val="3"/>
        <w:tabs>
          <w:tab w:val="left" w:pos="3630"/>
        </w:tabs>
        <w:spacing w:before="276"/>
        <w:ind w:left="218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加快建设交通强国</w:t>
      </w:r>
    </w:p>
    <w:p>
      <w:pPr>
        <w:pStyle w:val="6"/>
        <w:spacing w:before="283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建设现代化综合交通运输体系，推进各种运输方式一体化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融合发展，提高网络效应和运营效率。完善综合运输大通道，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加强出疆入藏、中西部地区、沿江沿海沿边战略骨干通道建设，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有序推进能力紧张通道升级扩容，加强与周边国家互联互通。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构建快速网，基本贯通“八纵八横”高速铁路，提升国家高速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公路网络质量，加快建设世界级港口群和机场群。完善干线网，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加快普速铁路建设和既有铁路电气化改造，优化铁路客货布局，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推进普通国省道瓶颈路段贯通升级，推动内河高等级航道扩能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升级，稳步建设支线机场、通用机场和货运机场，积极发展通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用航空。加强邮政设施建设，实施快递“进村进厂出海”工程。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推进城市群都市圈交通一体化，加快城际铁路、市域（郊）铁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路建设，构建高速公路环线系统，有序推进城市轨道交通发展。</w:t>
      </w:r>
      <w:r>
        <w:rPr>
          <w:rFonts w:eastAsia="仿宋"/>
          <w:spacing w:val="-15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提高交通通达深度，推动区域性铁路建设，加快沿边抵边公路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建设，继续推进“四好农村路”建设，完善道路安全设施。构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建多层级、一体化综合交通枢纽体系，优化枢纽场站布局、促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进集约综合开发，完善集疏运系统，发展旅客联程运输和货物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多式联运，推广全程“一站式”、“一单制”服务。推进中欧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班列集结中心建设。深入推进铁路企业改革，全面深化空管体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制改革，推动公路收费制度和养护体制改革。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12" w:gutter="0"/>
          <w:cols w:space="720" w:num="1"/>
        </w:sectPr>
      </w:pPr>
    </w:p>
    <w:p>
      <w:pPr>
        <w:spacing w:before="2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13305" w:lineRule="exact"/>
        <w:ind w:left="117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5"/>
          <w:sz w:val="20"/>
          <w:szCs w:val="20"/>
        </w:rPr>
        <w:drawing>
          <wp:inline distT="0" distB="0" distL="0" distR="0">
            <wp:extent cx="5358765" cy="8448675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7.jpeg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38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305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360" w:right="1600" w:bottom="1300" w:left="1620" w:header="0" w:footer="1112" w:gutter="0"/>
          <w:cols w:space="720" w:num="1"/>
        </w:sectPr>
      </w:pPr>
    </w:p>
    <w:p>
      <w:pPr>
        <w:spacing w:before="4"/>
        <w:rPr>
          <w:rFonts w:ascii="Times New Roman" w:hAnsi="Times New Roman" w:eastAsia="Times New Roman" w:cs="Times New Roman"/>
          <w:sz w:val="7"/>
          <w:szCs w:val="7"/>
        </w:rPr>
      </w:pPr>
    </w:p>
    <w:p>
      <w:pPr>
        <w:spacing w:line="1668" w:lineRule="exact"/>
        <w:ind w:left="144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32"/>
          <w:sz w:val="20"/>
          <w:szCs w:val="20"/>
        </w:rPr>
        <w:drawing>
          <wp:inline distT="0" distB="0" distL="0" distR="0">
            <wp:extent cx="5381625" cy="1059180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8.jpeg"/>
                    <pic:cNvPicPr>
                      <a:picLocks noChangeAspect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128" cy="105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"/>
        <w:rPr>
          <w:rFonts w:ascii="Times New Roman" w:hAnsi="Times New Roman" w:eastAsia="Times New Roman" w:cs="Times New Roman"/>
          <w:sz w:val="5"/>
          <w:szCs w:val="5"/>
        </w:rPr>
      </w:pPr>
    </w:p>
    <w:p>
      <w:pPr>
        <w:pStyle w:val="5"/>
        <w:tabs>
          <w:tab w:val="left" w:pos="3712"/>
        </w:tabs>
        <w:spacing w:line="456" w:lineRule="exact"/>
        <w:ind w:left="2425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构建现代能源体系</w:t>
      </w:r>
    </w:p>
    <w:p>
      <w:pPr>
        <w:pStyle w:val="6"/>
        <w:spacing w:before="269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推进能源革命，建设清洁低碳、安全高效的能源体系，提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高能源供给保障能力。加快发展非化石能源，坚持集中式和分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布式并举，大力提升风电、光伏发电规模，加快发展东中部分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布式能源，有序发展海上风电，加快西南水电基地建设，安全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稳妥推动沿海核电建设，建设一批多能互补的清洁能源基地，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非化石能源占能源消费总量比重提高到</w:t>
      </w:r>
      <w:r>
        <w:rPr>
          <w:rFonts w:eastAsia="仿宋"/>
          <w:spacing w:val="-81"/>
          <w:lang w:eastAsia="zh-CN"/>
        </w:rPr>
        <w:t xml:space="preserve"> </w:t>
      </w:r>
      <w:r>
        <w:rPr>
          <w:rFonts w:eastAsia="仿宋" w:cs="宋体"/>
          <w:spacing w:val="-5"/>
          <w:lang w:eastAsia="zh-CN"/>
        </w:rPr>
        <w:t>20%</w:t>
      </w:r>
      <w:r>
        <w:rPr>
          <w:rFonts w:eastAsia="仿宋"/>
          <w:spacing w:val="-5"/>
          <w:lang w:eastAsia="zh-CN"/>
        </w:rPr>
        <w:t>左右。推动煤炭生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产向资源富集地区集中，合理控制煤电建设规模和发展节奏，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推进以电代煤。有序放开油气勘探开发市场准入，加快深海、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深层和非常规油气资源利用，推动油气增储上产。因地制宜开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发利用地热能。提高特高压输电通道利用率。加快电网基础设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施智能化改造和智能微电网建设，提高电力系统互补互济和智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能调节能力，加强源网荷储衔接，提升清洁能源消纳和存储能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力，提升向边远地区输配电能力，推进煤电灵活性改造，加快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抽水蓄能电站建设和新型储能技术规模化应用。完善煤炭跨区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域运输通道和集疏运体系，加快建设天然气主干管道，完善油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气互联互通网络。</w:t>
      </w:r>
    </w:p>
    <w:p>
      <w:pPr>
        <w:spacing w:line="333" w:lineRule="auto"/>
        <w:rPr>
          <w:lang w:eastAsia="zh-CN"/>
        </w:rPr>
        <w:sectPr>
          <w:pgSz w:w="11910" w:h="16840"/>
          <w:pgMar w:top="1520" w:right="1440" w:bottom="1300" w:left="1600" w:header="0" w:footer="1112" w:gutter="0"/>
          <w:cols w:space="720" w:num="1"/>
        </w:sectPr>
      </w:pPr>
    </w:p>
    <w:p>
      <w:pPr>
        <w:spacing w:before="2"/>
        <w:rPr>
          <w:rFonts w:ascii="Times New Roman" w:hAnsi="Times New Roman" w:eastAsia="Times New Roman" w:cs="Times New Roman"/>
          <w:sz w:val="7"/>
          <w:szCs w:val="7"/>
          <w:lang w:eastAsia="zh-CN"/>
        </w:rPr>
      </w:pPr>
    </w:p>
    <w:p>
      <w:pPr>
        <w:spacing w:line="8050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160"/>
          <w:sz w:val="20"/>
          <w:szCs w:val="20"/>
        </w:rPr>
        <w:drawing>
          <wp:inline distT="0" distB="0" distL="0" distR="0">
            <wp:extent cx="5417820" cy="5111750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9.jpeg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382" cy="5111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"/>
        <w:rPr>
          <w:rFonts w:ascii="Times New Roman" w:hAnsi="Times New Roman" w:eastAsia="Times New Roman" w:cs="Times New Roman"/>
          <w:sz w:val="11"/>
          <w:szCs w:val="11"/>
        </w:rPr>
      </w:pPr>
    </w:p>
    <w:p>
      <w:pPr>
        <w:spacing w:line="5310" w:lineRule="exact"/>
        <w:ind w:left="778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105"/>
          <w:sz w:val="20"/>
          <w:szCs w:val="20"/>
        </w:rPr>
        <w:drawing>
          <wp:inline distT="0" distB="0" distL="0" distR="0">
            <wp:extent cx="4500245" cy="3371850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0.jpeg"/>
                    <pic:cNvPicPr>
                      <a:picLocks noChangeAspect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59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310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360" w:right="1500" w:bottom="1300" w:left="1620" w:header="0" w:footer="111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ind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第四节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加强水利基础设施建设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立足流域整体和水资源空间均衡配臵，加强跨行政区河流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水系治理保护和骨干工程建设，强化大中小微水利设施协调配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套，提升水资源优化配臵和水旱灾害防御能力。坚持节水优先，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完善水资源配臵体系，建设水资源配臵骨干项目，加强重点水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源和城市应急备用水源工程建设。实施防洪提升工程，解决防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汛薄弱环节，加快防洪控制性枢纽工程建设和中小河流治理、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病险水库除险加固，全面推进堤防和蓄滞洪区建设。加强水源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涵养区保护修复，加大重点河湖保护和综合治理力度，恢复水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清岸绿的水生态体系。</w:t>
      </w:r>
    </w:p>
    <w:p>
      <w:pPr>
        <w:spacing w:before="1"/>
        <w:rPr>
          <w:rFonts w:ascii="宋体" w:hAnsi="宋体" w:eastAsia="仿宋" w:cs="宋体"/>
          <w:sz w:val="7"/>
          <w:szCs w:val="7"/>
          <w:lang w:eastAsia="zh-CN"/>
        </w:rPr>
      </w:pPr>
    </w:p>
    <w:p>
      <w:pPr>
        <w:spacing w:line="6166" w:lineRule="exact"/>
        <w:ind w:left="210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2"/>
          <w:sz w:val="20"/>
          <w:szCs w:val="20"/>
        </w:rPr>
        <w:drawing>
          <wp:inline distT="0" distB="0" distL="0" distR="0">
            <wp:extent cx="5243830" cy="3915410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1.jpeg"/>
                    <pic:cNvPicPr>
                      <a:picLocks noChangeAspect="1"/>
                    </pic:cNvPicPr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306" cy="39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16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tabs>
          <w:tab w:val="left" w:pos="2283"/>
        </w:tabs>
        <w:spacing w:line="432" w:lineRule="exact"/>
        <w:ind w:left="843" w:right="86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第四篇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形成强大国内市场</w:t>
      </w:r>
      <w:r>
        <w:rPr>
          <w:rFonts w:ascii="黑体" w:hAnsi="黑体" w:eastAsia="黑体" w:cs="黑体"/>
          <w:spacing w:val="1"/>
          <w:sz w:val="36"/>
          <w:szCs w:val="36"/>
          <w:lang w:eastAsia="zh-CN"/>
        </w:rPr>
        <w:t xml:space="preserve"> </w:t>
      </w:r>
      <w:r>
        <w:rPr>
          <w:rFonts w:ascii="黑体" w:hAnsi="黑体" w:eastAsia="黑体" w:cs="黑体"/>
          <w:sz w:val="36"/>
          <w:szCs w:val="36"/>
          <w:lang w:eastAsia="zh-CN"/>
        </w:rPr>
        <w:t>构建新发展格局</w:t>
      </w:r>
    </w:p>
    <w:p>
      <w:pPr>
        <w:spacing w:before="12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坚持扩大内需这个战略基点，加快培育完整内需体系，把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实施扩大内需战略同深化供给侧结构性改革有机结合起来，以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创新驱动、高质量供给引领和创造新需求，加快构建以国内大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循环为主体、国内国际双循环相互促进的新发展格局。</w:t>
      </w:r>
    </w:p>
    <w:p>
      <w:pPr>
        <w:pStyle w:val="3"/>
        <w:tabs>
          <w:tab w:val="left" w:pos="3992"/>
        </w:tabs>
        <w:spacing w:before="151"/>
        <w:ind w:left="218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第十二章</w:t>
      </w:r>
      <w:r>
        <w:rPr>
          <w:w w:val="95"/>
          <w:lang w:eastAsia="zh-CN"/>
        </w:rPr>
        <w:tab/>
      </w:r>
      <w:r>
        <w:rPr>
          <w:lang w:eastAsia="zh-CN"/>
        </w:rPr>
        <w:t>畅通国内大循环</w:t>
      </w:r>
    </w:p>
    <w:p>
      <w:pPr>
        <w:pStyle w:val="6"/>
        <w:spacing w:before="284" w:line="331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18"/>
          <w:lang w:eastAsia="zh-CN"/>
        </w:rPr>
        <w:t>依托强大国内市场，贯通生产、分配、流通、消费各环节，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形成需求牵引供给、供给创造需求的更高水平动态平衡，促进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国民经济良性循环。</w:t>
      </w:r>
    </w:p>
    <w:p>
      <w:pPr>
        <w:tabs>
          <w:tab w:val="left" w:pos="3551"/>
        </w:tabs>
        <w:spacing w:before="85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提升供给体系适配性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深化供给侧结构性改革，提高供给适应引领创造新需求能</w:t>
      </w:r>
      <w:r>
        <w:rPr>
          <w:rFonts w:eastAsia="仿宋"/>
          <w:spacing w:val="-5"/>
          <w:lang w:eastAsia="zh-CN"/>
        </w:rPr>
        <w:t>力。适应个性化、差异化、品质化消费需求，推动生产模式和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产业组织方式创新，持续扩大优质消费品、中高端产品供给和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教育、医疗、养老等服务供给，提升产品服务质量和客户满意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度，推动供需协调匹配。优化提升供给结构，促进农业、制造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业、服务业、能源资源等产业协调发展。完善产业配套体系，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加快自然垄断行业竞争性环节市场化，实现上下游、产供销有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效衔接。健全市场化法治化化解过剩产能长效机制，完善企业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兼并重组法律法规和配套政策。建立健全质量分级制度，加快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标准升级迭代和国际标准转化应用。开展中国品牌创建行动，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保护发展中华老字号，提升自主品牌影响力和竞争力，率先在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化妆品、服装、家纺、电子产品等消费品领域培育一批高端品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牌。</w:t>
      </w:r>
    </w:p>
    <w:p>
      <w:pPr>
        <w:spacing w:before="7"/>
        <w:rPr>
          <w:rFonts w:ascii="宋体" w:hAnsi="宋体" w:eastAsia="仿宋" w:cs="宋体"/>
          <w:sz w:val="23"/>
          <w:szCs w:val="23"/>
          <w:lang w:eastAsia="zh-CN"/>
        </w:rPr>
      </w:pPr>
    </w:p>
    <w:p>
      <w:pPr>
        <w:pStyle w:val="5"/>
        <w:tabs>
          <w:tab w:val="left" w:pos="3390"/>
        </w:tabs>
        <w:spacing w:line="456" w:lineRule="exact"/>
        <w:ind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促进资源要素顺畅流动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破除制约要素合理流动的堵点，矫正资源要素失衡错配，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从源头上畅通国民经济循环。提高金融服务实体经济能力，健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全实体经济中长期资金供给制度安排，创新直达实体经济的金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融产品和服务，增强多层次资本市场融资功能。实施房地产市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场平稳健康发展长效机制，促进房地产与实体经济均衡发展。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有效提升劳动者技能，提高就业质量和收入水平，形成人力资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本提升和产业转型升级良性循环。健全城乡要素自由流动机制，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构建区域产业梯度转移格局，促进城乡区域良性互动。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强化流通体系支撑作用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深化流通体制改革，畅通商品服务流通渠道，提升流通效</w:t>
      </w:r>
      <w:r>
        <w:rPr>
          <w:rFonts w:eastAsia="仿宋"/>
          <w:spacing w:val="-5"/>
          <w:lang w:eastAsia="zh-CN"/>
        </w:rPr>
        <w:t>率，降低全社会交易成本。加快构建国内统一大市场，对标国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际先进规则和最佳实践优化市场环境，促进不同地区和行业标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准、规则、政策协调统一，有效破除地方保护、行业垄断和市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场分割。建设现代物流体系，加快发展冷链物流，统筹物流枢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纽设施、骨干线路、区域分拨中心和末端配送节点建设，完善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国家物流枢纽、骨干冷链物流基地设施条件，健全县乡村三级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物流配送体系，发展高铁快运等铁路快捷货运产品，加强国际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航空货运能力建设，提升国际海运竞争力。优化国际物流通道，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加快形成内外联通、安全高效的物流网络。完善现代商贸流通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体系，培育一批具有全球竞争力的现代流通企业，支持便利店、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农贸市场等商贸流通设施改造升级，发展无接触交易服务，加</w:t>
      </w:r>
    </w:p>
    <w:p>
      <w:pPr>
        <w:spacing w:line="331" w:lineRule="auto"/>
        <w:rPr>
          <w:lang w:eastAsia="zh-CN"/>
        </w:rPr>
        <w:sectPr>
          <w:footerReference r:id="rId12" w:type="default"/>
          <w:pgSz w:w="11910" w:h="16840"/>
          <w:pgMar w:top="1480" w:right="1280" w:bottom="1320" w:left="1600" w:header="0" w:footer="1132" w:gutter="0"/>
          <w:pgNumType w:start="32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强商贸流通标准化建设和绿色发展。加快建立储备充足、反应</w:t>
      </w:r>
    </w:p>
    <w:p>
      <w:pPr>
        <w:pStyle w:val="6"/>
        <w:spacing w:before="162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迅速、抗冲击能力强的应急物流体系。</w:t>
      </w:r>
    </w:p>
    <w:p>
      <w:pPr>
        <w:tabs>
          <w:tab w:val="left" w:pos="2749"/>
        </w:tabs>
        <w:spacing w:before="204" w:line="355" w:lineRule="auto"/>
        <w:ind w:left="742" w:right="420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完善促进国内大循环的政策体系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保持合理的财政支出力度和赤字率水平，完善减税降费政</w:t>
      </w:r>
      <w:r>
        <w:rPr>
          <w:rFonts w:eastAsia="仿宋"/>
          <w:spacing w:val="-16"/>
          <w:w w:val="99"/>
          <w:lang w:eastAsia="zh-CN"/>
        </w:rPr>
        <w:t>策，构建有利于企业扩大投资、增加研发投入、调节收入分配、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减轻消费者负担的税收制度。保持流动性合理充裕，保持货币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供应量和社会融资规模增速同名义经济增速基本匹配，创新结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构性政策工具，引导金融机构加大对重点领域和薄弱环节支持</w:t>
      </w:r>
      <w:r>
        <w:rPr>
          <w:rFonts w:eastAsia="仿宋"/>
          <w:spacing w:val="-14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力度，规范发展消费信贷。推动产业政策向普惠化和功能性转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型，强化竞争政策基础性地位，支持技术创新和结构升级。健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全与经济发展水平相适应的收入分配、社会保障和公共服务制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度。</w:t>
      </w:r>
    </w:p>
    <w:p>
      <w:pPr>
        <w:pStyle w:val="3"/>
        <w:tabs>
          <w:tab w:val="left" w:pos="3632"/>
        </w:tabs>
        <w:ind w:left="182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第十三章</w:t>
      </w:r>
      <w:r>
        <w:rPr>
          <w:w w:val="95"/>
          <w:lang w:eastAsia="zh-CN"/>
        </w:rPr>
        <w:tab/>
      </w:r>
      <w:r>
        <w:rPr>
          <w:lang w:eastAsia="zh-CN"/>
        </w:rPr>
        <w:t>促进国内国际双循环</w:t>
      </w:r>
    </w:p>
    <w:p>
      <w:pPr>
        <w:pStyle w:val="6"/>
        <w:spacing w:before="281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立足国内大循环，协同推进强大国内市场和贸易强国建设，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形成全球资源要素强大引力场，促进内需和外需、进口和出口、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引进外资和对外投资协调发展，加快培育参与国际合作和竞争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新优势。</w:t>
      </w:r>
    </w:p>
    <w:p>
      <w:pPr>
        <w:tabs>
          <w:tab w:val="left" w:pos="3551"/>
        </w:tabs>
        <w:spacing w:before="82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推动进出口协同发展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完善内外贸一体化调控体系，促进内外贸法律法规、监管</w:t>
      </w:r>
      <w:r>
        <w:rPr>
          <w:rFonts w:eastAsia="仿宋"/>
          <w:lang w:eastAsia="zh-CN"/>
        </w:rPr>
        <w:t>体制、经营资质、质量标准、检验检疫、认证认可等相衔接，</w:t>
      </w:r>
      <w:r>
        <w:rPr>
          <w:rFonts w:eastAsia="仿宋"/>
          <w:spacing w:val="-141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推进同线同标同质。降低进口关税和制度性成本，扩大优质消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费品、先进技术、重要设备、能源资源等进口，促进进口来源</w:t>
      </w:r>
    </w:p>
    <w:p>
      <w:pPr>
        <w:spacing w:line="333" w:lineRule="auto"/>
        <w:rPr>
          <w:lang w:eastAsia="zh-CN"/>
        </w:rPr>
        <w:sectPr>
          <w:footerReference r:id="rId13" w:type="default"/>
          <w:pgSz w:w="11910" w:h="16840"/>
          <w:pgMar w:top="1480" w:right="1280" w:bottom="1320" w:left="1600" w:header="0" w:footer="1132" w:gutter="0"/>
          <w:pgNumType w:start="33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多元化。完善出口政策，优化出口商品质量和结构，稳步提高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10"/>
          <w:w w:val="99"/>
          <w:lang w:eastAsia="zh-CN"/>
        </w:rPr>
        <w:t>出口附加值。优化国际市场布局，引导企业深耕传统出口市场、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拓展新兴市场，扩大与周边国家贸易规模，稳定国际市场份额。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推动加工贸易转型升级，深化外贸转型升级基地、海关特殊监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管区域、贸易促进平台、国际营销服务网络建设，加快发展跨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境电商、市场采购贸易等新模式，鼓励建设海外仓，保障外贸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产业链供应链畅通运转。创新发展服务贸易，推进服务贸易创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新发展试点开放平台建设，提升贸易数字化水平。实施贸易投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资融合工程。办好中国国际进口博览会、中国进出口商品交易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会、中国国际服务贸易交易会等展会。</w:t>
      </w:r>
    </w:p>
    <w:p>
      <w:pPr>
        <w:pStyle w:val="3"/>
        <w:tabs>
          <w:tab w:val="left" w:pos="1447"/>
        </w:tabs>
        <w:spacing w:before="153"/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提高国际双向投资水平</w:t>
      </w:r>
    </w:p>
    <w:p>
      <w:pPr>
        <w:pStyle w:val="6"/>
        <w:spacing w:before="281" w:line="333" w:lineRule="auto"/>
        <w:ind w:right="101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坚持引进来和走出去并重，以高水平双向投资高效利用全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球资源要素和市场空间，完善产业链供应链保障机制，推动产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业竞争力提升。更大力度吸引和利用外资，有序推进电信、互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联网、教育、文化、医疗等领域相关业务开放。全面优化外商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投资服务，加强外商投资促进和保护，发挥重大外资项目示范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效应，支持外资加大中高端制造、高新技术、传统制造转型升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级、现代服务等领域和中西部地区投资，支持外资企业设立研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发中心和参与承担国家科技计划项目。鼓励外资企业利润再投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资。坚持企业主体，创新境外投资方式，优化境外投资结构和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布局，提升风险防范能力和收益水平。完善境外生产服务网络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和流通体系，加快金融、咨询、会计、法律等生产性服务业国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际化发展，推动中国产品、服务、技术、品牌、标准走出去。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支持企业融入全球产业链供应链，提高跨国经营能力和水平。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引导企业加强合规管理，防范化解境外政治、经济、安全等各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类风险。推进多双边投资合作机制建设，健全促进和保障境外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投资政策和服务体系，推动境外投资立法。</w:t>
      </w:r>
    </w:p>
    <w:p>
      <w:pPr>
        <w:pStyle w:val="3"/>
        <w:tabs>
          <w:tab w:val="left" w:pos="181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第十四章</w:t>
      </w:r>
      <w:r>
        <w:rPr>
          <w:w w:val="95"/>
          <w:lang w:eastAsia="zh-CN"/>
        </w:rPr>
        <w:tab/>
      </w:r>
      <w:r>
        <w:rPr>
          <w:lang w:eastAsia="zh-CN"/>
        </w:rPr>
        <w:t>加快培育完整内需体系</w:t>
      </w:r>
    </w:p>
    <w:p>
      <w:pPr>
        <w:pStyle w:val="6"/>
        <w:spacing w:before="281"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深入实施扩大内需战略，增强消费对经济发展的基础性作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用和投资对优化供给结构的关键性作用，建设消费和投资需求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旺盛的强大国内市场。</w:t>
      </w:r>
    </w:p>
    <w:p>
      <w:pPr>
        <w:pStyle w:val="3"/>
        <w:tabs>
          <w:tab w:val="left" w:pos="1447"/>
        </w:tabs>
        <w:spacing w:before="151"/>
        <w:ind w:right="159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第一节</w:t>
      </w:r>
      <w:r>
        <w:rPr>
          <w:w w:val="95"/>
          <w:lang w:eastAsia="zh-CN"/>
        </w:rPr>
        <w:tab/>
      </w:r>
      <w:r>
        <w:rPr>
          <w:lang w:eastAsia="zh-CN"/>
        </w:rPr>
        <w:t>全面促进消费</w:t>
      </w:r>
    </w:p>
    <w:p>
      <w:pPr>
        <w:pStyle w:val="6"/>
        <w:spacing w:before="283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顺应居民消费升级趋势，把扩大消费同改善人民生活品质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结合起来，促进消费向绿色、健康、安全发展，稳步提高居民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消费水平。提升传统消费，加快推动汽车等消费品由购买管理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向使用管理转变，健全强制报废制度和废旧家电、消费电子等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耐用消费品回收处理体系，促进住房消费健康发展。培育新型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消费，发展信息消费、数字消费、绿色消费，鼓励定制、体验、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智能、时尚消费等新模式新业态发展。发展服务消费，放宽服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务消费领域市场准入，推动教育培训、医疗健康、养老托育、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文旅体育等消费提质扩容，加快线上线下融合发展。适当增加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公共消费，提高公共服务支出效率。扩大节假日消费，完善节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假日制度，全面落实带薪休假制度。培育建设国际消费中心城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市，打造一批区域消费中心。完善城乡融合消费网络，扩大电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子商务进农村覆盖面，改善县域消费环境，推动农村消费梯次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升级。完善市内免税店政策，规划建设一批中国特色市内免税</w:t>
      </w:r>
    </w:p>
    <w:p>
      <w:pPr>
        <w:spacing w:line="331" w:lineRule="auto"/>
        <w:rPr>
          <w:lang w:eastAsia="zh-CN"/>
        </w:rPr>
        <w:sectPr>
          <w:footerReference r:id="rId14" w:type="default"/>
          <w:pgSz w:w="11910" w:h="16840"/>
          <w:pgMar w:top="1480" w:right="1440" w:bottom="1320" w:left="1600" w:header="0" w:footer="1132" w:gutter="0"/>
          <w:pgNumType w:start="35"/>
          <w:cols w:space="720" w:num="1"/>
        </w:sectPr>
      </w:pPr>
    </w:p>
    <w:p>
      <w:pPr>
        <w:pStyle w:val="6"/>
        <w:spacing w:line="390" w:lineRule="exact"/>
        <w:ind w:left="0" w:right="158"/>
        <w:jc w:val="center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店。采取增加居民收入与减负并举等措施，不断扩大中等收入</w:t>
      </w:r>
    </w:p>
    <w:p>
      <w:pPr>
        <w:pStyle w:val="6"/>
        <w:tabs>
          <w:tab w:val="left" w:pos="1388"/>
        </w:tabs>
        <w:spacing w:before="162" w:line="340" w:lineRule="auto"/>
        <w:ind w:right="258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eastAsia="仿宋"/>
          <w:spacing w:val="-5"/>
          <w:w w:val="95"/>
          <w:lang w:eastAsia="zh-CN"/>
        </w:rPr>
        <w:t>群体，持续释放消费潜力。强化消费者权益保护，完善质量标</w:t>
      </w:r>
      <w:r>
        <w:rPr>
          <w:rFonts w:eastAsia="仿宋"/>
          <w:spacing w:val="123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准和后评价体系，健全缺陷产品召回、产品伤害监测、产品质</w:t>
      </w:r>
      <w:r>
        <w:rPr>
          <w:rFonts w:eastAsia="仿宋"/>
          <w:spacing w:val="123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量担保等制度，完善多元化消费维权机制和纠纷解决机制。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拓展投资空间</w:t>
      </w:r>
    </w:p>
    <w:p>
      <w:pPr>
        <w:pStyle w:val="6"/>
        <w:spacing w:before="88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优化投资结构，提高投资效率，保持投资合理增长。加快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补齐基础设施、市政工程、农业农村、公共安全、生态环保、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公共卫生、物资储备、防灾减灾、民生保障等领域短板，推动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企业设备更新和技术改造，扩大战略性新兴产业投资。推进既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促消费惠民生又调结构增后劲的新型基础设施、新型城镇化、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交通水利等重大工程建设。面向服务国家重大战略，实施川藏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铁路、西部陆海新通道、国家水网、雅鲁藏布江下游水电开发、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星际探测、北斗产业化等重大工程，推进重大科研设施、重大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生态系统保护修复、公共卫生应急保障、重大引调水、防洪减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灾、送电输气、沿边沿江沿海交通等一批强基础、增功能、利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长远的重大项目建设。深化投融资体制改革，发挥政府投资撬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动作用，激发民间投资活力，形成市场主导的投资内生增长机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制。健全项目谋划、储备、推进机制，加大资金、用地等要素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保障力度，加快投资项目落地见效。规范有序推进政府和社会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13"/>
          <w:lang w:eastAsia="zh-CN"/>
        </w:rPr>
        <w:t>资本合作（</w:t>
      </w:r>
      <w:r>
        <w:rPr>
          <w:rFonts w:eastAsia="仿宋" w:cs="宋体"/>
          <w:spacing w:val="13"/>
          <w:lang w:eastAsia="zh-CN"/>
        </w:rPr>
        <w:t>PPP</w:t>
      </w:r>
      <w:r>
        <w:rPr>
          <w:rFonts w:eastAsia="仿宋"/>
          <w:spacing w:val="13"/>
          <w:lang w:eastAsia="zh-CN"/>
        </w:rPr>
        <w:t>），推动基础设施领域不动产投资信托基金</w:t>
      </w:r>
    </w:p>
    <w:p>
      <w:pPr>
        <w:pStyle w:val="6"/>
        <w:spacing w:before="35" w:line="333" w:lineRule="auto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（</w:t>
      </w:r>
      <w:r>
        <w:rPr>
          <w:rFonts w:eastAsia="仿宋" w:cs="宋体"/>
          <w:lang w:eastAsia="zh-CN"/>
        </w:rPr>
        <w:t>REITs</w:t>
      </w:r>
      <w:r>
        <w:rPr>
          <w:rFonts w:eastAsia="仿宋"/>
          <w:lang w:eastAsia="zh-CN"/>
        </w:rPr>
        <w:t>）健康发展，有效盘活存量资产，形成存量资产和新</w:t>
      </w:r>
      <w:r>
        <w:rPr>
          <w:rFonts w:eastAsia="仿宋"/>
          <w:spacing w:val="-148"/>
          <w:lang w:eastAsia="zh-CN"/>
        </w:rPr>
        <w:t xml:space="preserve"> </w:t>
      </w:r>
      <w:r>
        <w:rPr>
          <w:rFonts w:eastAsia="仿宋"/>
          <w:lang w:eastAsia="zh-CN"/>
        </w:rPr>
        <w:t>增投资的良性循环。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4"/>
        <w:tabs>
          <w:tab w:val="left" w:pos="2552"/>
          <w:tab w:val="left" w:pos="5433"/>
        </w:tabs>
        <w:spacing w:line="432" w:lineRule="exact"/>
        <w:ind w:left="1112" w:right="86"/>
        <w:rPr>
          <w:lang w:eastAsia="zh-CN"/>
        </w:rPr>
      </w:pPr>
      <w:r>
        <w:rPr>
          <w:lang w:eastAsia="zh-CN"/>
        </w:rPr>
        <w:t>第五篇</w:t>
      </w:r>
      <w:r>
        <w:rPr>
          <w:lang w:eastAsia="zh-CN"/>
        </w:rPr>
        <w:tab/>
      </w:r>
      <w:r>
        <w:rPr>
          <w:lang w:eastAsia="zh-CN"/>
        </w:rPr>
        <w:t>加快数字化发展</w:t>
      </w:r>
      <w:r>
        <w:rPr>
          <w:lang w:eastAsia="zh-CN"/>
        </w:rPr>
        <w:tab/>
      </w:r>
      <w:r>
        <w:rPr>
          <w:lang w:eastAsia="zh-CN"/>
        </w:rPr>
        <w:t>建设数字中国</w:t>
      </w:r>
    </w:p>
    <w:p>
      <w:pPr>
        <w:spacing w:before="12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迎接数字时代，激活数据要素潜能，推进网络强国建设，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加快建设数字经济、数字社会、数字政府，以数字化转型整体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驱动生产方式、生活方式和治理方式变革。</w:t>
      </w:r>
    </w:p>
    <w:p>
      <w:pPr>
        <w:pStyle w:val="3"/>
        <w:tabs>
          <w:tab w:val="left" w:pos="3632"/>
        </w:tabs>
        <w:ind w:left="182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第十五章</w:t>
      </w:r>
      <w:r>
        <w:rPr>
          <w:w w:val="95"/>
          <w:lang w:eastAsia="zh-CN"/>
        </w:rPr>
        <w:tab/>
      </w:r>
      <w:r>
        <w:rPr>
          <w:lang w:eastAsia="zh-CN"/>
        </w:rPr>
        <w:t>打造数字经济新优势</w:t>
      </w:r>
    </w:p>
    <w:p>
      <w:pPr>
        <w:pStyle w:val="6"/>
        <w:spacing w:before="281" w:line="331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充分发挥海量数据和丰富应用场景优势，促进数字技术与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实体经济深度融合，赋能传统产业转型升级，催生新产业新业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态新模式，壮大经济发展新引擎。</w:t>
      </w:r>
    </w:p>
    <w:p>
      <w:pPr>
        <w:tabs>
          <w:tab w:val="left" w:pos="3068"/>
        </w:tabs>
        <w:spacing w:before="85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加强关键数字技术创新应用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6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聚焦高端芯片、操作系统、人工智能关键算法、传感器等</w:t>
      </w:r>
      <w:r>
        <w:rPr>
          <w:rFonts w:eastAsia="仿宋"/>
          <w:spacing w:val="-5"/>
          <w:lang w:eastAsia="zh-CN"/>
        </w:rPr>
        <w:t>关键领域，加快推进基础理论、基础算法、装备材料等研发突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破与迭代应用。加强通用处理器、云计算系统和软件核心技术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一体化研发。加快布局量子计算、量子通信、神经芯片、</w:t>
      </w:r>
      <w:r>
        <w:rPr>
          <w:rFonts w:eastAsia="仿宋" w:cs="宋体"/>
          <w:lang w:eastAsia="zh-CN"/>
        </w:rPr>
        <w:t>DNA</w:t>
      </w:r>
      <w:r>
        <w:rPr>
          <w:rFonts w:eastAsia="仿宋" w:cs="宋体"/>
          <w:spacing w:val="-142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存储等前沿技术，加强信息科学与生命科学、材料等基础学科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的交叉创新，支持数字技术开源社区等创新联合体发展，完善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开源知识产权和法律体系，鼓励企业开放软件源代码、硬件设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计和应用服务。</w:t>
      </w:r>
    </w:p>
    <w:p>
      <w:pPr>
        <w:tabs>
          <w:tab w:val="left" w:pos="3551"/>
        </w:tabs>
        <w:spacing w:before="82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加快推动数字产业化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616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培育壮大人工智能、大数据、区块链、云计算、网络安全</w:t>
      </w:r>
      <w:r>
        <w:rPr>
          <w:rFonts w:eastAsia="仿宋"/>
          <w:spacing w:val="-5"/>
          <w:lang w:eastAsia="zh-CN"/>
        </w:rPr>
        <w:t>等新兴数字产业，提升通信设备、核心电子元器件、关键软件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等产业水平。构建基于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5G</w:t>
      </w:r>
      <w:r>
        <w:rPr>
          <w:rFonts w:eastAsia="仿宋" w:cs="宋体"/>
          <w:spacing w:val="-72"/>
          <w:lang w:eastAsia="zh-CN"/>
        </w:rPr>
        <w:t xml:space="preserve"> </w:t>
      </w:r>
      <w:r>
        <w:rPr>
          <w:rFonts w:eastAsia="仿宋"/>
          <w:lang w:eastAsia="zh-CN"/>
        </w:rPr>
        <w:t>的应用场景和产业生态，在智能交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通、智慧物流、智慧能源、智慧医疗等重点领域开展试点示范。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6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鼓励企业开放搜索、电商、社交等数据，发展第三方大数据服</w:t>
      </w:r>
    </w:p>
    <w:p>
      <w:pPr>
        <w:pStyle w:val="6"/>
        <w:spacing w:before="162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务产业。促进共享经济、平台经济健康发展。</w:t>
      </w:r>
    </w:p>
    <w:p>
      <w:pPr>
        <w:tabs>
          <w:tab w:val="left" w:pos="3551"/>
        </w:tabs>
        <w:spacing w:before="204" w:line="355" w:lineRule="auto"/>
        <w:ind w:left="742" w:right="115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推进产业数字化转型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120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实施“上云用数赋智”行动，推动数据赋能全产业链协同</w:t>
      </w:r>
      <w:r>
        <w:rPr>
          <w:rFonts w:eastAsia="仿宋"/>
          <w:spacing w:val="-5"/>
          <w:w w:val="99"/>
          <w:lang w:eastAsia="zh-CN"/>
        </w:rPr>
        <w:t>转型。在重点行业和区域建设若干国际水准的工业互联网平台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和数字化转型促进中心，深化研发设计、生产制造、经营管理、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市场服务等环节的数字化应用，培育发展个性定制、柔性制造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等新模式，加快产业园区数字化改造。深入推进服务业数字化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转型，培育众包设计、智慧物流、新零售等新增长点。加快发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展智慧农业，推进农业生产经营和管理服务数字化改造。</w:t>
      </w:r>
    </w:p>
    <w:p>
      <w:pPr>
        <w:spacing w:before="4"/>
        <w:rPr>
          <w:rFonts w:ascii="宋体" w:hAnsi="宋体" w:eastAsia="仿宋" w:cs="宋体"/>
          <w:sz w:val="2"/>
          <w:szCs w:val="2"/>
          <w:lang w:eastAsia="zh-CN"/>
        </w:rPr>
      </w:pPr>
    </w:p>
    <w:p>
      <w:pPr>
        <w:spacing w:line="7722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53"/>
          <w:sz w:val="20"/>
          <w:szCs w:val="20"/>
        </w:rPr>
        <w:drawing>
          <wp:inline distT="0" distB="0" distL="0" distR="0">
            <wp:extent cx="5307330" cy="4903470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2.jpeg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425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722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spacing w:before="8"/>
        <w:rPr>
          <w:rFonts w:ascii="宋体" w:hAnsi="宋体" w:eastAsia="仿宋" w:cs="宋体"/>
          <w:sz w:val="5"/>
          <w:szCs w:val="5"/>
        </w:rPr>
      </w:pPr>
    </w:p>
    <w:p>
      <w:pPr>
        <w:spacing w:line="1352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6"/>
          <w:sz w:val="20"/>
          <w:szCs w:val="20"/>
        </w:rPr>
        <w:drawing>
          <wp:inline distT="0" distB="0" distL="0" distR="0">
            <wp:extent cx="5379720" cy="858520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3.jpeg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291" cy="85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"/>
        <w:rPr>
          <w:rFonts w:ascii="宋体" w:hAnsi="宋体" w:eastAsia="仿宋" w:cs="宋体"/>
          <w:sz w:val="15"/>
          <w:szCs w:val="15"/>
        </w:rPr>
      </w:pPr>
    </w:p>
    <w:p>
      <w:pPr>
        <w:pStyle w:val="3"/>
        <w:tabs>
          <w:tab w:val="left" w:pos="3450"/>
        </w:tabs>
        <w:spacing w:before="0" w:line="460" w:lineRule="exact"/>
        <w:ind w:left="164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第十六章</w:t>
      </w:r>
      <w:r>
        <w:rPr>
          <w:w w:val="95"/>
          <w:lang w:eastAsia="zh-CN"/>
        </w:rPr>
        <w:tab/>
      </w:r>
      <w:r>
        <w:rPr>
          <w:lang w:eastAsia="zh-CN"/>
        </w:rPr>
        <w:t>加快数字社会建设步伐</w:t>
      </w:r>
    </w:p>
    <w:p>
      <w:pPr>
        <w:pStyle w:val="6"/>
        <w:spacing w:before="283" w:line="331" w:lineRule="auto"/>
        <w:ind w:right="24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适应数字技术全面融入社会交往和日常生活新趋势，促进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公共服务和社会运行方式创新，构筑全民畅享的数字生活。</w:t>
      </w:r>
    </w:p>
    <w:p>
      <w:pPr>
        <w:tabs>
          <w:tab w:val="left" w:pos="3229"/>
        </w:tabs>
        <w:spacing w:before="85" w:line="357" w:lineRule="auto"/>
        <w:ind w:left="742" w:right="257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提供智慧便捷的公共服务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聚焦教育、医疗、养老、抚幼、就业、文体、助残等重点</w:t>
      </w:r>
      <w:r>
        <w:rPr>
          <w:rFonts w:eastAsia="仿宋"/>
          <w:spacing w:val="-5"/>
          <w:lang w:eastAsia="zh-CN"/>
        </w:rPr>
        <w:t>领域，推动数字化服务普惠应用，持续提升群众获得感。推进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学校、医院、养老院等公共服务机构资源数字化，加大开放共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享和应用力度。推进线上线下公共服务共同发展、深度融合，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积极发展在线课堂、互联网医院、智慧图书馆等，支持高水平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公共服务机构对接基层、边远和欠发达地区，扩大优质公共服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务资源辐射覆盖范围。加强智慧法院建设。鼓励社会力量参与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“互联网</w:t>
      </w:r>
      <w:r>
        <w:rPr>
          <w:rFonts w:eastAsia="仿宋" w:cs="宋体"/>
          <w:lang w:eastAsia="zh-CN"/>
        </w:rPr>
        <w:t>+</w:t>
      </w:r>
      <w:r>
        <w:rPr>
          <w:rFonts w:eastAsia="仿宋"/>
          <w:lang w:eastAsia="zh-CN"/>
        </w:rPr>
        <w:t>公共服务”，创新提供服务模式和产品。</w:t>
      </w:r>
    </w:p>
    <w:p>
      <w:pPr>
        <w:tabs>
          <w:tab w:val="left" w:pos="3229"/>
        </w:tabs>
        <w:spacing w:before="82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建设智慧城市和数字乡村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6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以数字化助推城乡发展和治理模式创新，全面提高运行效</w:t>
      </w:r>
      <w:r>
        <w:rPr>
          <w:rFonts w:eastAsia="仿宋"/>
          <w:spacing w:val="-5"/>
          <w:w w:val="95"/>
          <w:lang w:eastAsia="zh-CN"/>
        </w:rPr>
        <w:t>率和宜居度。分级分类推进新型智慧城市建设，将物联网感知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设施、通信系统等纳入公共基础设施统一规划建设，推进市政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公用设施、建筑等物联网应用和智能化改造。完善城市信息模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型平台和运行管理服务平台，构建城市数据资源体系，推进城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市数据大脑建设。探索建设数字孪生城市。加快推进数字乡村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建设，构建面向农业农村的综合信息服务体系，建立涉农信息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0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普惠服务机制，推动乡村管理服务数字化。</w:t>
      </w:r>
    </w:p>
    <w:p>
      <w:pPr>
        <w:tabs>
          <w:tab w:val="left" w:pos="3229"/>
        </w:tabs>
        <w:spacing w:before="207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构筑美好数字生活新图景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推动购物消费、居家生活、旅游休闲、交通出行等各类场</w:t>
      </w:r>
      <w:r>
        <w:rPr>
          <w:rFonts w:eastAsia="仿宋"/>
          <w:spacing w:val="-5"/>
          <w:lang w:eastAsia="zh-CN"/>
        </w:rPr>
        <w:t>景数字化，打造智慧共享、和睦共治的新型数字生活。推进智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慧社区建设，依托社区数字化平台和线下社区服务机构，建设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便民惠民智慧服务圈，提供线上线下融合的社区生活服务、社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区治理及公共服务、智能小区等服务。丰富数字生活体验，发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展数字家庭。加强全民数字技能教育和培训，普及提升公民数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字素养。加快信息无障碍建设，帮助老年人、残疾人等共享数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字生活。</w:t>
      </w:r>
    </w:p>
    <w:p>
      <w:pPr>
        <w:pStyle w:val="3"/>
        <w:tabs>
          <w:tab w:val="left" w:pos="3450"/>
        </w:tabs>
        <w:spacing w:before="153"/>
        <w:ind w:left="164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第十七章</w:t>
      </w:r>
      <w:r>
        <w:rPr>
          <w:w w:val="95"/>
          <w:lang w:eastAsia="zh-CN"/>
        </w:rPr>
        <w:tab/>
      </w:r>
      <w:r>
        <w:rPr>
          <w:lang w:eastAsia="zh-CN"/>
        </w:rPr>
        <w:t>提高数字政府建设水平</w:t>
      </w:r>
    </w:p>
    <w:p>
      <w:pPr>
        <w:pStyle w:val="6"/>
        <w:spacing w:before="281" w:line="333" w:lineRule="auto"/>
        <w:ind w:right="40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将数字技术广泛应用于政府管理服务，推动政府治理流程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再造和模式优化，不断提高决策科学性和服务效率。</w:t>
      </w:r>
    </w:p>
    <w:p>
      <w:pPr>
        <w:tabs>
          <w:tab w:val="left" w:pos="3390"/>
        </w:tabs>
        <w:spacing w:before="80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加强公共数据开放共享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建立健全国家公共数据资源体系，确保公共数据安全，推</w:t>
      </w:r>
      <w:r>
        <w:rPr>
          <w:rFonts w:eastAsia="仿宋"/>
          <w:spacing w:val="-5"/>
          <w:lang w:eastAsia="zh-CN"/>
        </w:rPr>
        <w:t>进数据跨部门、跨层级、跨地区汇聚融合和深度利用。健全数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据资源目录和责任清单制度，提升国家数据共享交换平台功能，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深化国家人口、法人、空间地理等基础信息资源共享利用。扩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大基础公共信息数据安全有序开放，探索将公共数据服务纳入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公共服务体系，构建统一的国家公共数据开放平台和开发利用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端口，优先推动企业登记监管、卫生、交通、气象等高价值数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据集向社会开放。开展政府数据授权运营试点，鼓励第三方深</w:t>
      </w:r>
    </w:p>
    <w:p>
      <w:pPr>
        <w:spacing w:line="333" w:lineRule="auto"/>
        <w:rPr>
          <w:lang w:eastAsia="zh-CN"/>
        </w:rPr>
        <w:sectPr>
          <w:footerReference r:id="rId15" w:type="default"/>
          <w:pgSz w:w="11910" w:h="16840"/>
          <w:pgMar w:top="1480" w:right="1280" w:bottom="1320" w:left="1600" w:header="0" w:footer="1132" w:gutter="0"/>
          <w:pgNumType w:start="4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化对公共数据的挖掘利用。</w:t>
      </w:r>
    </w:p>
    <w:p>
      <w:pPr>
        <w:tabs>
          <w:tab w:val="left" w:pos="3229"/>
        </w:tabs>
        <w:spacing w:before="207" w:line="355" w:lineRule="auto"/>
        <w:ind w:left="742" w:right="99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推动政务信息化共建共用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加大政务信息化建设统筹力度，健全政务信息化项目清单，</w:t>
      </w:r>
      <w:r>
        <w:rPr>
          <w:rFonts w:eastAsia="仿宋"/>
          <w:lang w:eastAsia="zh-CN"/>
        </w:rPr>
        <w:t>持续深化政务信息系统整合，布局建设执政能力、依法治国、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经济治理、市场监管、公共安全、生态环境等重大信息系统，</w:t>
      </w:r>
      <w:r>
        <w:rPr>
          <w:rFonts w:eastAsia="仿宋"/>
          <w:spacing w:val="-14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提升跨部门协同治理能力。完善国家电子政务网络，集约建设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政务云平台和数据中心体系，推进政务信息系统云迁移。加强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政务信息化建设快速迭代，增强政务信息系统快速部署能力和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弹性扩展能力。</w:t>
      </w:r>
    </w:p>
    <w:p>
      <w:pPr>
        <w:tabs>
          <w:tab w:val="left" w:pos="3229"/>
        </w:tabs>
        <w:spacing w:before="85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提高数字化政务服务效能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5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全面推进政府运行方式、业务流程和服务模式数字化智能</w:t>
      </w:r>
      <w:r>
        <w:rPr>
          <w:rFonts w:eastAsia="仿宋"/>
          <w:lang w:eastAsia="zh-CN"/>
        </w:rPr>
        <w:t>化。深化“互联网</w:t>
      </w:r>
      <w:r>
        <w:rPr>
          <w:rFonts w:eastAsia="仿宋" w:cs="宋体"/>
          <w:lang w:eastAsia="zh-CN"/>
        </w:rPr>
        <w:t>+</w:t>
      </w:r>
      <w:r>
        <w:rPr>
          <w:rFonts w:eastAsia="仿宋"/>
          <w:lang w:eastAsia="zh-CN"/>
        </w:rPr>
        <w:t>政务服务”，提升全流程一体化在线服务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平台功能。加快构建数字技术辅助政府决策机制，提高基于高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频大数据精准动态监测预测预警水平。强化数字技术在公共卫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生、自然灾害、事故灾难、社会安全等突发公共事件应对中的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运用，全面提升预警和应急处臵能力。</w:t>
      </w:r>
    </w:p>
    <w:p>
      <w:pPr>
        <w:pStyle w:val="3"/>
        <w:tabs>
          <w:tab w:val="left" w:pos="3812"/>
        </w:tabs>
        <w:spacing w:before="151"/>
        <w:ind w:left="200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第十八章</w:t>
      </w:r>
      <w:r>
        <w:rPr>
          <w:w w:val="95"/>
          <w:lang w:eastAsia="zh-CN"/>
        </w:rPr>
        <w:tab/>
      </w:r>
      <w:r>
        <w:rPr>
          <w:lang w:eastAsia="zh-CN"/>
        </w:rPr>
        <w:t>营造良好数字生态</w:t>
      </w:r>
    </w:p>
    <w:p>
      <w:pPr>
        <w:pStyle w:val="6"/>
        <w:spacing w:before="283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坚持放管并重，促进发展与规范管理相统一，构建数字规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则体系，营造开放、健康、安全的数字生态。</w:t>
      </w:r>
    </w:p>
    <w:p>
      <w:pPr>
        <w:pStyle w:val="6"/>
        <w:tabs>
          <w:tab w:val="left" w:pos="2024"/>
        </w:tabs>
        <w:spacing w:before="35" w:line="333" w:lineRule="auto"/>
        <w:ind w:left="742" w:right="420"/>
        <w:rPr>
          <w:rFonts w:eastAsia="仿宋"/>
          <w:lang w:eastAsia="zh-CN"/>
        </w:rPr>
      </w:pPr>
      <w:r>
        <w:rPr>
          <w:rFonts w:eastAsia="仿宋"/>
          <w:w w:val="95"/>
          <w:lang w:eastAsia="zh-CN"/>
        </w:rPr>
        <w:t>第一节</w:t>
      </w:r>
      <w:r>
        <w:rPr>
          <w:rFonts w:eastAsia="仿宋"/>
          <w:w w:val="95"/>
          <w:lang w:eastAsia="zh-CN"/>
        </w:rPr>
        <w:tab/>
      </w:r>
      <w:r>
        <w:rPr>
          <w:rFonts w:eastAsia="仿宋"/>
          <w:lang w:eastAsia="zh-CN"/>
        </w:rPr>
        <w:t>建立健全数据要素市场规则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统筹数据开发利用、隐私保护和公共安全，加快建立数据</w:t>
      </w:r>
    </w:p>
    <w:p>
      <w:pPr>
        <w:pStyle w:val="6"/>
        <w:spacing w:before="37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资源产权、交易流通、跨境传输和安全保护等基础制度和标准</w:t>
      </w:r>
    </w:p>
    <w:p>
      <w:pPr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规范。建立健全数据产权交易和行业自律机制，培育规范的数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据交易平台和市场主体，发展数据资产评估、登记结算、交易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撮合、争议仲裁等市场运营体系。加强涉及国家利益、商业秘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密、个人隐私的数据保护，加快推进数据安全、个人信息保护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等领域基础性立法，强化数据资源全生命周期安全保护。完善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适用于大数据环境下的数据分类分级保护制度。加强数据安全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评估，推动数据跨境安全有序流动。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营造规范有序的政策环境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构建与数字经济发展相适应的政策法规体系。健全共享经</w:t>
      </w:r>
      <w:r>
        <w:rPr>
          <w:rFonts w:eastAsia="仿宋"/>
          <w:spacing w:val="-10"/>
          <w:w w:val="99"/>
          <w:lang w:eastAsia="zh-CN"/>
        </w:rPr>
        <w:t>济、平台经济和新个体经济管理规范，清理不合理的行政许可、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资质资格事项，支持平台企业创新发展、增强国际竞争力。依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法依规加强互联网平台经济监管，明确平台企业定位和监管规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则，完善垄断认定法律规范，打击垄断和不正当竞争行为。探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索建立无人驾驶、在线医疗、金融科技、智能配送等监管框架，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完善相关法律法规和伦理审查规则。健全数字经济统计监测体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系。</w:t>
      </w:r>
    </w:p>
    <w:p>
      <w:pPr>
        <w:tabs>
          <w:tab w:val="left" w:pos="3712"/>
        </w:tabs>
        <w:spacing w:before="82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加强网络安全保护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健全国家网络安全法律法规和制度标准，加强重要领域数</w:t>
      </w:r>
      <w:r>
        <w:rPr>
          <w:rFonts w:eastAsia="仿宋"/>
          <w:spacing w:val="-5"/>
          <w:lang w:eastAsia="zh-CN"/>
        </w:rPr>
        <w:t>据资源、重要网络和信息系统安全保障。建立健全关键信息基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础设施保护体系，提升安全防护和维护政治安全能力。加强网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络安全风险评估和审查。加强网络安全基础设施建设，强化跨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领域网络安全信息共享和工作协同，提升网络安全威胁发现、</w:t>
      </w:r>
      <w:r>
        <w:rPr>
          <w:rFonts w:eastAsia="仿宋"/>
          <w:spacing w:val="-143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监测预警、应急指挥、攻击溯源能力。加强网络安全关键技术</w:t>
      </w:r>
    </w:p>
    <w:p>
      <w:pPr>
        <w:spacing w:line="331" w:lineRule="auto"/>
        <w:rPr>
          <w:lang w:eastAsia="zh-CN"/>
        </w:rPr>
        <w:sectPr>
          <w:footerReference r:id="rId16" w:type="default"/>
          <w:pgSz w:w="11910" w:h="16840"/>
          <w:pgMar w:top="1480" w:right="1440" w:bottom="1300" w:left="1600" w:header="0" w:footer="1112" w:gutter="0"/>
          <w:pgNumType w:start="42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研发，加快人工智能安全技术创新，提升网络安全产业综合竞</w:t>
      </w:r>
    </w:p>
    <w:p>
      <w:pPr>
        <w:tabs>
          <w:tab w:val="left" w:pos="2908"/>
        </w:tabs>
        <w:spacing w:before="162" w:line="357" w:lineRule="auto"/>
        <w:ind w:left="1621" w:right="1784" w:hanging="1520"/>
        <w:rPr>
          <w:rFonts w:ascii="宋体" w:hAnsi="宋体" w:eastAsia="仿宋" w:cs="宋体"/>
          <w:w w:val="99"/>
          <w:sz w:val="32"/>
          <w:szCs w:val="32"/>
          <w:lang w:eastAsia="zh-CN"/>
        </w:rPr>
      </w:pPr>
      <w:r>
        <w:rPr>
          <w:rFonts w:ascii="宋体" w:hAnsi="宋体" w:eastAsia="仿宋" w:cs="宋体"/>
          <w:sz w:val="32"/>
          <w:szCs w:val="32"/>
          <w:lang w:eastAsia="zh-CN"/>
        </w:rPr>
        <w:t>争力。加强网络安全宣传教育和人才培养。</w:t>
      </w:r>
      <w:r>
        <w:rPr>
          <w:rFonts w:ascii="宋体" w:hAnsi="宋体" w:eastAsia="仿宋" w:cs="宋体"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712"/>
        </w:tabs>
        <w:spacing w:before="82" w:line="355" w:lineRule="auto"/>
        <w:ind w:left="742" w:right="260" w:firstLine="1683"/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推动构建网络空间命运共同体</w:t>
      </w:r>
    </w:p>
    <w:p>
      <w:pPr>
        <w:pStyle w:val="6"/>
        <w:spacing w:before="61" w:line="333" w:lineRule="auto"/>
        <w:ind w:right="86" w:firstLine="640"/>
        <w:rPr>
          <w:rFonts w:eastAsia="仿宋"/>
        </w:rPr>
      </w:pPr>
      <w:r>
        <w:rPr>
          <w:rFonts w:eastAsia="仿宋"/>
          <w:lang w:eastAsia="zh-CN"/>
        </w:rPr>
        <w:t>推进网络空间国际交流与合作，推动以联合国为主渠道、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以联合国宪章为基本原则制定数字和网络空间国际规则。推动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建立多边、民主、透明的全球互联网治理体系，建立更加公平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合理的网络基础设施和资源治理机制。积极参与数据安全、数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字货币、数字税等国际规则和数字技术标准制定。推动全球网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络安全保障合作机制建设，构建保护数据要素、处臵网络安全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事件、打击网络犯罪的国际协调合作机制。向欠发达国家提供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技术、设备、服务等数字援助，使各国共享数字时代红利。</w:t>
      </w:r>
      <w:r>
        <w:rPr>
          <w:rFonts w:eastAsia="仿宋"/>
          <w:spacing w:val="-5"/>
        </w:rPr>
        <w:t>积</w:t>
      </w:r>
      <w:r>
        <w:rPr>
          <w:rFonts w:eastAsia="仿宋"/>
          <w:w w:val="99"/>
        </w:rPr>
        <w:t xml:space="preserve"> </w:t>
      </w:r>
      <w:r>
        <w:rPr>
          <w:rFonts w:eastAsia="仿宋"/>
        </w:rPr>
        <w:t>极推进网络文化交流互鉴。</w:t>
      </w:r>
    </w:p>
    <w:p>
      <w:pPr>
        <w:spacing w:line="333" w:lineRule="auto"/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spacing w:before="11"/>
        <w:rPr>
          <w:rFonts w:ascii="Times New Roman" w:hAnsi="Times New Roman" w:eastAsia="Times New Roman" w:cs="Times New Roman"/>
          <w:sz w:val="6"/>
          <w:szCs w:val="6"/>
        </w:rPr>
      </w:pPr>
    </w:p>
    <w:p>
      <w:pPr>
        <w:spacing w:line="13637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72"/>
          <w:sz w:val="20"/>
          <w:szCs w:val="20"/>
        </w:rPr>
        <w:drawing>
          <wp:inline distT="0" distB="0" distL="0" distR="0">
            <wp:extent cx="5300980" cy="8659495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4.jpeg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286" cy="865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637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20" w:right="1640" w:bottom="1300" w:left="1620" w:header="0" w:footer="1112" w:gutter="0"/>
          <w:cols w:space="720" w:num="1"/>
        </w:sectPr>
      </w:pPr>
    </w:p>
    <w:p>
      <w:pPr>
        <w:pStyle w:val="4"/>
        <w:tabs>
          <w:tab w:val="left" w:pos="3004"/>
        </w:tabs>
        <w:spacing w:line="432" w:lineRule="exact"/>
        <w:ind w:left="2553" w:right="86" w:hanging="990"/>
      </w:pPr>
      <w:r>
        <w:t>第六篇</w:t>
      </w:r>
      <w:r>
        <w:tab/>
      </w:r>
      <w:r>
        <w:t>全面深化改革 构建高水平</w:t>
      </w:r>
    </w:p>
    <w:p>
      <w:pPr>
        <w:spacing w:before="110"/>
        <w:ind w:left="2553" w:right="86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社会主义市场经济体制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坚持和完善社会主义基本经济制度，充分发挥市场在资源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配臵中的决定性作用，更好发挥政府作用，推动有效市场和有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为政府更好结合。</w:t>
      </w:r>
    </w:p>
    <w:p>
      <w:pPr>
        <w:pStyle w:val="3"/>
        <w:tabs>
          <w:tab w:val="left" w:pos="3450"/>
        </w:tabs>
        <w:spacing w:before="151"/>
        <w:ind w:left="164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第十九章</w:t>
      </w:r>
      <w:r>
        <w:rPr>
          <w:w w:val="95"/>
          <w:lang w:eastAsia="zh-CN"/>
        </w:rPr>
        <w:tab/>
      </w:r>
      <w:r>
        <w:rPr>
          <w:lang w:eastAsia="zh-CN"/>
        </w:rPr>
        <w:t>激发各类市场主体活力</w:t>
      </w:r>
    </w:p>
    <w:p>
      <w:pPr>
        <w:pStyle w:val="6"/>
        <w:spacing w:before="284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毫不动摇巩固和发展公有制经济，毫不动摇鼓励、支持、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引导非公有制经济发展，培育更有活力、创造力和竞争力的市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场主体。</w:t>
      </w:r>
    </w:p>
    <w:p>
      <w:pPr>
        <w:tabs>
          <w:tab w:val="left" w:pos="2588"/>
        </w:tabs>
        <w:spacing w:before="85" w:line="355" w:lineRule="auto"/>
        <w:ind w:left="742" w:right="260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加快国有经济布局优化和结构调整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围绕服务国家战略，坚持有进有退、有所为有所不为，加</w:t>
      </w:r>
      <w:r>
        <w:rPr>
          <w:rFonts w:eastAsia="仿宋"/>
          <w:spacing w:val="-5"/>
          <w:lang w:eastAsia="zh-CN"/>
        </w:rPr>
        <w:t>快国有经济布局优化、结构调整和战略性重组，增强国有经济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竞争力、创新力、控制力、影响力、抗风险能力，做强做优做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大国有资本和国有企业。发挥国有经济战略支撑作用，推动国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有经济进一步聚焦战略安全、产业引领、国计民生、公共服务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等功能，调整盘活存量资产，优化增量资本配臵，向关系国家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安全、国民经济命脉的重要行业集中，向提供公共服务、应急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能力建设和公益性等关系国计民生的重要行业集中，向前瞻性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战略性新兴产业集中。对充分竞争领域的国有经济，强化资本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收益目标和财务硬约束，增强流动性，完善国有资本优化配臵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机制。建立布局结构调整长效机制，动态发布国有经济布局优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化和结构调整指引。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2105"/>
        </w:tabs>
        <w:spacing w:line="429" w:lineRule="exact"/>
        <w:ind w:left="819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推动国有企业完善中国特色现代企业制度</w:t>
      </w:r>
    </w:p>
    <w:p>
      <w:pPr>
        <w:pStyle w:val="6"/>
        <w:spacing w:before="267" w:line="333" w:lineRule="auto"/>
        <w:ind w:right="246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坚持党对国有企业的全面领导，促进加强党的领导和完善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公司治理相统一，加快建立权责法定、权责透明、协调运转、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有效制衡的公司治理机制。加强董事会建设，落实董事会职权，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使董事会成为企业经营决策主体。按照完善治理、强化激励、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突出主业、提高效率的要求，深化国有企业混合所有制改革，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深度转换经营机制，对混合所有制企业探索实行有别于国有独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资、全资公司的治理机制和监管制度。推行经理层成员任期制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和契约化管理，完善市场化薪酬分配机制，灵活开展多种形式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的中长期激励。</w:t>
      </w:r>
    </w:p>
    <w:p>
      <w:pPr>
        <w:tabs>
          <w:tab w:val="left" w:pos="2428"/>
        </w:tabs>
        <w:spacing w:before="82" w:line="355" w:lineRule="auto"/>
        <w:ind w:left="742" w:right="42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健全管资本为主的国有资产监管体制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坚持授权与监管相结合、放活与管好相统一，大力推进国</w:t>
      </w:r>
      <w:r>
        <w:rPr>
          <w:rFonts w:eastAsia="仿宋"/>
          <w:spacing w:val="-5"/>
          <w:lang w:eastAsia="zh-CN"/>
        </w:rPr>
        <w:t>资监管理念、重点、方式等多方位转变。优化管资本方式，全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面实行清单管理，深入开展分类授权放权，注重通过法人治理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结构履职，加强事中事后监管。深化国有资本投资、运营公司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改革，科学合理界定政府及国资监管机构，国有资本投资、运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营公司和所持股企业的权利边界。健全协同高效的监督机制，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严格责任追究，切实防止国有资产流失。加快推进经营性国有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资产集中统一监管。</w:t>
      </w:r>
    </w:p>
    <w:p>
      <w:pPr>
        <w:tabs>
          <w:tab w:val="left" w:pos="3390"/>
        </w:tabs>
        <w:spacing w:before="82" w:line="355" w:lineRule="auto"/>
        <w:ind w:left="742" w:right="99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优化民营企业发展环境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健全支持民营企业发展的法治环境、政策环境和市场环境，</w:t>
      </w:r>
      <w:r>
        <w:rPr>
          <w:rFonts w:eastAsia="仿宋"/>
          <w:spacing w:val="2"/>
          <w:w w:val="99"/>
          <w:lang w:eastAsia="zh-CN"/>
        </w:rPr>
        <w:t>依</w:t>
      </w:r>
      <w:r>
        <w:rPr>
          <w:rFonts w:eastAsia="仿宋"/>
          <w:w w:val="99"/>
          <w:lang w:eastAsia="zh-CN"/>
        </w:rPr>
        <w:t>法平</w:t>
      </w:r>
      <w:r>
        <w:rPr>
          <w:rFonts w:eastAsia="仿宋"/>
          <w:spacing w:val="2"/>
          <w:w w:val="99"/>
          <w:lang w:eastAsia="zh-CN"/>
        </w:rPr>
        <w:t>等</w:t>
      </w:r>
      <w:r>
        <w:rPr>
          <w:rFonts w:eastAsia="仿宋"/>
          <w:w w:val="99"/>
          <w:lang w:eastAsia="zh-CN"/>
        </w:rPr>
        <w:t>保护民</w:t>
      </w:r>
      <w:r>
        <w:rPr>
          <w:rFonts w:eastAsia="仿宋"/>
          <w:spacing w:val="2"/>
          <w:w w:val="99"/>
          <w:lang w:eastAsia="zh-CN"/>
        </w:rPr>
        <w:t>营</w:t>
      </w:r>
      <w:r>
        <w:rPr>
          <w:rFonts w:eastAsia="仿宋"/>
          <w:w w:val="99"/>
          <w:lang w:eastAsia="zh-CN"/>
        </w:rPr>
        <w:t>企业</w:t>
      </w:r>
      <w:r>
        <w:rPr>
          <w:rFonts w:eastAsia="仿宋"/>
          <w:spacing w:val="2"/>
          <w:w w:val="99"/>
          <w:lang w:eastAsia="zh-CN"/>
        </w:rPr>
        <w:t>产</w:t>
      </w:r>
      <w:r>
        <w:rPr>
          <w:rFonts w:eastAsia="仿宋"/>
          <w:w w:val="99"/>
          <w:lang w:eastAsia="zh-CN"/>
        </w:rPr>
        <w:t>权和企</w:t>
      </w:r>
      <w:r>
        <w:rPr>
          <w:rFonts w:eastAsia="仿宋"/>
          <w:spacing w:val="2"/>
          <w:w w:val="99"/>
          <w:lang w:eastAsia="zh-CN"/>
        </w:rPr>
        <w:t>业</w:t>
      </w:r>
      <w:r>
        <w:rPr>
          <w:rFonts w:eastAsia="仿宋"/>
          <w:w w:val="99"/>
          <w:lang w:eastAsia="zh-CN"/>
        </w:rPr>
        <w:t>家权</w:t>
      </w:r>
      <w:r>
        <w:rPr>
          <w:rFonts w:eastAsia="仿宋"/>
          <w:spacing w:val="2"/>
          <w:w w:val="99"/>
          <w:lang w:eastAsia="zh-CN"/>
        </w:rPr>
        <w:t>益</w:t>
      </w:r>
      <w:r>
        <w:rPr>
          <w:rFonts w:eastAsia="仿宋"/>
          <w:spacing w:val="-137"/>
          <w:w w:val="99"/>
          <w:lang w:eastAsia="zh-CN"/>
        </w:rPr>
        <w:t>。</w:t>
      </w:r>
      <w:r>
        <w:rPr>
          <w:rFonts w:eastAsia="仿宋"/>
          <w:spacing w:val="2"/>
          <w:w w:val="99"/>
          <w:lang w:eastAsia="zh-CN"/>
        </w:rPr>
        <w:t>保</w:t>
      </w:r>
      <w:r>
        <w:rPr>
          <w:rFonts w:eastAsia="仿宋"/>
          <w:w w:val="99"/>
          <w:lang w:eastAsia="zh-CN"/>
        </w:rPr>
        <w:t>障民</w:t>
      </w:r>
      <w:r>
        <w:rPr>
          <w:rFonts w:eastAsia="仿宋"/>
          <w:spacing w:val="2"/>
          <w:w w:val="99"/>
          <w:lang w:eastAsia="zh-CN"/>
        </w:rPr>
        <w:t>营</w:t>
      </w:r>
      <w:r>
        <w:rPr>
          <w:rFonts w:eastAsia="仿宋"/>
          <w:w w:val="99"/>
          <w:lang w:eastAsia="zh-CN"/>
        </w:rPr>
        <w:t>企业</w:t>
      </w:r>
      <w:r>
        <w:rPr>
          <w:rFonts w:eastAsia="仿宋"/>
          <w:spacing w:val="2"/>
          <w:w w:val="99"/>
          <w:lang w:eastAsia="zh-CN"/>
        </w:rPr>
        <w:t>依</w:t>
      </w:r>
      <w:r>
        <w:rPr>
          <w:rFonts w:eastAsia="仿宋"/>
          <w:w w:val="99"/>
          <w:lang w:eastAsia="zh-CN"/>
        </w:rPr>
        <w:t>法</w:t>
      </w:r>
    </w:p>
    <w:p>
      <w:pPr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平等使用资源要素、公开公平公正参与竞争、同等受到法律保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护。进一步放宽民营企业市场准入，破除招投标等领域各种壁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垒。创新金融支持民营企业政策工具，健全融资增信支持体系，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对民营企业信用评级、发债一视同仁，降低综合融资成本。完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善促进中小微企业和个体工商户发展的政策体系，加大税费优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惠和信贷支持力度。构建亲清政商关系，建立规范化政企沟通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渠道。健全防范和化解拖欠中小企业账款长效机制。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促进民营企业高质量发展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60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鼓励民营企业改革创新，提升经营能力和管理水平。引导</w:t>
      </w:r>
      <w:r>
        <w:rPr>
          <w:rFonts w:eastAsia="仿宋"/>
          <w:spacing w:val="-5"/>
          <w:w w:val="99"/>
          <w:lang w:eastAsia="zh-CN"/>
        </w:rPr>
        <w:t>有条件的民营企业建立现代企业制度。支持民营企业开展基础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研究和科技创新、参与关键核心技术研发和国家重大科技项目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攻关。完善民营企业参与国家重大战略实施机制。推动民营企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业守法合规经营，鼓励民营企业积极履行社会责任、参与社会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公益和慈善事业。弘扬企业家精神，实施年轻一代民营企业家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健康成长促进计划。</w:t>
      </w:r>
    </w:p>
    <w:p>
      <w:pPr>
        <w:pStyle w:val="3"/>
        <w:tabs>
          <w:tab w:val="left" w:pos="1810"/>
        </w:tabs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第二十章</w:t>
      </w:r>
      <w:r>
        <w:rPr>
          <w:w w:val="95"/>
          <w:lang w:eastAsia="zh-CN"/>
        </w:rPr>
        <w:tab/>
      </w:r>
      <w:r>
        <w:rPr>
          <w:lang w:eastAsia="zh-CN"/>
        </w:rPr>
        <w:t>建设高标准市场体系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实施高标准市场体系建设行动，健全市场体系基础制度，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坚持平等准入、公正监管、开放有序、诚信守法，形成高效规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范、公平竞争的国内统一市场。</w:t>
      </w:r>
    </w:p>
    <w:p>
      <w:pPr>
        <w:tabs>
          <w:tab w:val="left" w:pos="3712"/>
        </w:tabs>
        <w:spacing w:before="80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全面完善产权制度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健全归属清晰、权责明确、保护严格、流转顺畅的现代产</w:t>
      </w:r>
      <w:r>
        <w:rPr>
          <w:rFonts w:eastAsia="仿宋"/>
          <w:spacing w:val="-5"/>
          <w:lang w:eastAsia="zh-CN"/>
        </w:rPr>
        <w:t>权制度。实施民法典，制修订物权、债权、股权等产权法律法</w:t>
      </w:r>
    </w:p>
    <w:p>
      <w:pPr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规，明晰产权归属、完善产权权能。健全以公平为原则的产权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保护制度，依法平等保护国有、民营、外资等各种所有制企业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产权。健全产权执法司法保护制度，完善涉企产权案件申诉、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复核、重审等保护机制，推动涉企冤错案件依法甄别纠正常态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化机制化，畅通涉政府产权纠纷反映和处理渠道。加强数据、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知识、环境等领域产权制度建设，健全自然资源资产产权制度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和法律法规。</w:t>
      </w:r>
    </w:p>
    <w:p>
      <w:pPr>
        <w:tabs>
          <w:tab w:val="left" w:pos="3229"/>
        </w:tabs>
        <w:spacing w:before="85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推进要素市场化配臵改革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建立健全城乡统一的建设用地市场，统筹推进农村土地征</w:t>
      </w:r>
      <w:r>
        <w:rPr>
          <w:rFonts w:eastAsia="仿宋"/>
          <w:spacing w:val="-5"/>
          <w:lang w:eastAsia="zh-CN"/>
        </w:rPr>
        <w:t>收、集体经营性建设用地入市、宅基地制度改革。改革土地计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划管理方式，赋予省级政府更大用地自主权，探索建立全国性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的建设用地、补充耕地指标跨区域交易机制。建立不同产业用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地类型合理转换机制，增加混合产业用地供给。健全统一规范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的人力资源市场体系，破除劳动力和人才在城乡、区域和不同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所有制单位间的流动障碍，减少人事档案管理中的不合理限制。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发展技术和数据要素市场。健全要素市场运行机制，完善交易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规则和服务体系。深化公共资源交易平台整合共享。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强化竞争政策基础地位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坚持鼓励竞争、反对垄断，完善竞争政策框架，构建覆盖</w:t>
      </w:r>
      <w:r>
        <w:rPr>
          <w:rFonts w:eastAsia="仿宋"/>
          <w:spacing w:val="-5"/>
          <w:lang w:eastAsia="zh-CN"/>
        </w:rPr>
        <w:t>事前、事中、事后全环节的竞争政策实施机制。统筹做好增量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审查与存量清理，强化公平竞争审查制度的刚性约束，完善公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平竞争审查细则，持续清理废除妨碍全国统一市场和公平竞争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的规定及做法。完善市场竞争状况评估制度，建立投诉举报和</w:t>
      </w:r>
    </w:p>
    <w:p>
      <w:pPr>
        <w:spacing w:line="333" w:lineRule="auto"/>
        <w:jc w:val="both"/>
        <w:rPr>
          <w:lang w:eastAsia="zh-CN"/>
        </w:rPr>
        <w:sectPr>
          <w:footerReference r:id="rId17" w:type="default"/>
          <w:pgSz w:w="11910" w:h="16840"/>
          <w:pgMar w:top="1480" w:right="1280" w:bottom="1320" w:left="1600" w:header="0" w:footer="1132" w:gutter="0"/>
          <w:pgNumType w:start="48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处理回应机制。加大反垄断和反不正当竞争执法司法力度，防</w:t>
      </w:r>
    </w:p>
    <w:p>
      <w:pPr>
        <w:pStyle w:val="6"/>
        <w:spacing w:before="162" w:line="331" w:lineRule="auto"/>
        <w:ind w:right="12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止资本无序扩张。推进能源、铁路、电信、公用事业等行业竞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争性环节市场化改革，放开竞争性业务准入，进一步引入市场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竞争机制，加强对自然垄断业务的监管。</w:t>
      </w:r>
    </w:p>
    <w:p>
      <w:pPr>
        <w:tabs>
          <w:tab w:val="left" w:pos="3712"/>
        </w:tabs>
        <w:spacing w:before="85" w:line="355" w:lineRule="auto"/>
        <w:ind w:left="742" w:right="11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健全社会信用体系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建立健全信用法律法规和标准体系，制定公共信用信息目</w:t>
      </w:r>
      <w:r>
        <w:rPr>
          <w:rFonts w:eastAsia="仿宋"/>
          <w:spacing w:val="-5"/>
          <w:lang w:eastAsia="zh-CN"/>
        </w:rPr>
        <w:t>录和失信惩戒措施清单，完善失信主体信用修复机制。推广信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用承诺制度。加强信用信息归集、共享、公开和应用，推广惠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民便企信用产品与服务。建立公共信用信息和金融信息的共享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整合机制。培育具有国际竞争力的企业征信机构和信用评级机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构，加强征信监管，推动信用服务市场健康发展。加强信用信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息安全管理，保障信用主体合法权益。建立健全政府失信责任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追究制度。</w:t>
      </w:r>
    </w:p>
    <w:p>
      <w:pPr>
        <w:pStyle w:val="3"/>
        <w:tabs>
          <w:tab w:val="left" w:pos="2170"/>
        </w:tabs>
        <w:spacing w:before="154"/>
        <w:ind w:right="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第二十一章</w:t>
      </w:r>
      <w:r>
        <w:rPr>
          <w:w w:val="95"/>
          <w:lang w:eastAsia="zh-CN"/>
        </w:rPr>
        <w:tab/>
      </w:r>
      <w:r>
        <w:rPr>
          <w:lang w:eastAsia="zh-CN"/>
        </w:rPr>
        <w:t>建立现代财税金融体制</w:t>
      </w:r>
    </w:p>
    <w:p>
      <w:pPr>
        <w:pStyle w:val="6"/>
        <w:spacing w:before="281" w:line="331" w:lineRule="auto"/>
        <w:ind w:right="1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更好发挥财政在国家治理中的基础和重要支柱作用，增强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金融服务实体经济能力，健全符合高质量发展要求的财税金融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制度。</w:t>
      </w:r>
    </w:p>
    <w:p>
      <w:pPr>
        <w:tabs>
          <w:tab w:val="left" w:pos="3390"/>
        </w:tabs>
        <w:spacing w:before="85" w:line="355" w:lineRule="auto"/>
        <w:ind w:left="742" w:right="1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加快建立现代财政制度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深化预算管理制度改革，强化对预算编制的宏观指导和审</w:t>
      </w:r>
      <w:r>
        <w:rPr>
          <w:rFonts w:eastAsia="仿宋"/>
          <w:spacing w:val="-5"/>
          <w:lang w:eastAsia="zh-CN"/>
        </w:rPr>
        <w:t>查监督。加强财政资源统筹，推进财政支出标准化，强化预算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约束和绩效管理。完善跨年度预算平衡机制，加强中期财政规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划管理，增强国家重大战略任务财力保障。建立权责清晰、财</w:t>
      </w:r>
    </w:p>
    <w:p>
      <w:pPr>
        <w:spacing w:line="333" w:lineRule="auto"/>
        <w:jc w:val="both"/>
        <w:rPr>
          <w:lang w:eastAsia="zh-CN"/>
        </w:rPr>
        <w:sectPr>
          <w:footerReference r:id="rId18" w:type="default"/>
          <w:pgSz w:w="11910" w:h="16840"/>
          <w:pgMar w:top="1480" w:right="1580" w:bottom="1320" w:left="1600" w:header="0" w:footer="1132" w:gutter="0"/>
          <w:pgNumType w:start="49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力协调、区域均衡的中央和地方财政关系，适当加强中央在知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识产权保护、养老保险、跨区域生态环境保护等方面事权，减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少并规范中央和地方共同事权。健全省以下财政体制，增强基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层公共服务保障能力。完善财政转移支付制度，优化转移支付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结构，规范转移支付项目。完善权责发生制政府综合财务报告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制度。建立健全规范的政府举债融资机制。</w:t>
      </w:r>
    </w:p>
    <w:p>
      <w:pPr>
        <w:tabs>
          <w:tab w:val="left" w:pos="3712"/>
        </w:tabs>
        <w:spacing w:before="85" w:line="357" w:lineRule="auto"/>
        <w:ind w:left="742" w:right="101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完善现代税收制度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优化税制结构，健全直接税体系，适当提高直接税比重。</w:t>
      </w:r>
      <w:r>
        <w:rPr>
          <w:rFonts w:eastAsia="仿宋"/>
          <w:spacing w:val="-10"/>
          <w:w w:val="99"/>
          <w:lang w:eastAsia="zh-CN"/>
        </w:rPr>
        <w:t>完善个人所得税制度，推进扩大综合征收范围，优化税率结构。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聚焦支持稳定制造业、巩固产业链供应链，进一步优化增值税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制度。调整优化消费税征收范围和税率，推进征收环节后移并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稳步下划地方。规范完善税收优惠。推进房地产税立法，健全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地方税体系，逐步扩大地方税政管理权。深化税收征管制度改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革，建设智慧税务，推动税收征管现代化。</w:t>
      </w:r>
    </w:p>
    <w:p>
      <w:pPr>
        <w:tabs>
          <w:tab w:val="left" w:pos="3068"/>
        </w:tabs>
        <w:spacing w:before="79" w:line="355" w:lineRule="auto"/>
        <w:ind w:left="742" w:right="101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深化金融供给侧结构性改革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健全具有高度适应性、竞争力、普惠性的现代金融体系，</w:t>
      </w:r>
      <w:r>
        <w:rPr>
          <w:rFonts w:eastAsia="仿宋"/>
          <w:spacing w:val="-5"/>
          <w:w w:val="99"/>
          <w:lang w:eastAsia="zh-CN"/>
        </w:rPr>
        <w:t>构建金融有效支持实体经济的体制机制。建设现代中央银行制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度，完善货币供应调控机制。稳妥推进数字货币研发。健全市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场化利率形成和传导机制，完善央行政策利率体系，更好发挥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贷款市场报价利率基准作用。优化金融体系结构，深化国有商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业银行改革，加快完善中小银行和农村信用社治理结构，规范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发展非银行金融机构，增强金融普惠性。改革优化政策性金融，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强化服务国家战略和规划能力。深化保险公司改革，提高商业</w:t>
      </w:r>
    </w:p>
    <w:p>
      <w:pPr>
        <w:spacing w:line="333" w:lineRule="auto"/>
        <w:rPr>
          <w:lang w:eastAsia="zh-CN"/>
        </w:rPr>
        <w:sectPr>
          <w:footerReference r:id="rId19" w:type="default"/>
          <w:pgSz w:w="11910" w:h="16840"/>
          <w:pgMar w:top="1480" w:right="1440" w:bottom="1320" w:left="1600" w:header="0" w:footer="1132" w:gutter="0"/>
          <w:pgNumType w:start="5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保险保障能力。健全金融机构公司治理，强化股东股权和关联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10"/>
          <w:w w:val="99"/>
          <w:lang w:eastAsia="zh-CN"/>
        </w:rPr>
        <w:t>交易监管。完善资本市场基础制度，健全多层次资本市场体系，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大力发展机构投资者，提高直接融资特别是股权融资比重。全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面实行股票发行注册制，建立常态化退市机制，提高上市公司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质量。深化新三板改革。完善市场化债券发行机制，稳步扩大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债券市场规模，丰富债券品种，发行长期国债和基础设施长期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债券。完善投资者保护制度和存款保险制度。完善现代金融监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管体系，补齐监管制度短板，在审慎监管前提下有序推进金融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创新，健全风险全覆盖监管框架，提高金融监管透明度和法治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化水平。稳妥发展金融科技，加快金融机构数字化转型。强化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监管科技运用和金融创新风险评估，探索建立创新产品纠偏和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暂停机制。</w:t>
      </w:r>
    </w:p>
    <w:p>
      <w:pPr>
        <w:pStyle w:val="3"/>
        <w:tabs>
          <w:tab w:val="left" w:pos="217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第二十二章</w:t>
      </w:r>
      <w:r>
        <w:rPr>
          <w:w w:val="95"/>
          <w:lang w:eastAsia="zh-CN"/>
        </w:rPr>
        <w:tab/>
      </w:r>
      <w:r>
        <w:rPr>
          <w:lang w:eastAsia="zh-CN"/>
        </w:rPr>
        <w:t>提升政府经济治理能力</w:t>
      </w:r>
    </w:p>
    <w:p>
      <w:pPr>
        <w:pStyle w:val="6"/>
        <w:spacing w:before="284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加快转变政府职能，建设职责明确、依法行政的政府治理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体系，创新和完善宏观调控，提高政府治理效能。</w:t>
      </w:r>
    </w:p>
    <w:p>
      <w:pPr>
        <w:tabs>
          <w:tab w:val="left" w:pos="3712"/>
        </w:tabs>
        <w:spacing w:before="85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完善宏观经济治理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健全以国家发展规划为战略导向，以财政政策和货币政策</w:t>
      </w:r>
      <w:r>
        <w:rPr>
          <w:rFonts w:eastAsia="仿宋"/>
          <w:spacing w:val="-5"/>
          <w:lang w:eastAsia="zh-CN"/>
        </w:rPr>
        <w:t>为主要手段，就业、产业、投资、消费、环保、区域等政策紧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密配合，目标优化、分工合理、高效协同的宏观经济治理体系。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增强国家发展规划对公共预算、国土开发、资源配臵等政策的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宏观引导、统筹协调功能，健全宏观政策制定和执行机制，重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视预期管理和引导，合理把握经济增长、就业、价格、国际收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支等调控目标，在区间调控基础上加强定向调控、相机调控和</w:t>
      </w:r>
    </w:p>
    <w:p>
      <w:pPr>
        <w:spacing w:line="331" w:lineRule="auto"/>
        <w:jc w:val="both"/>
        <w:rPr>
          <w:lang w:eastAsia="zh-CN"/>
        </w:rPr>
        <w:sectPr>
          <w:footerReference r:id="rId20" w:type="default"/>
          <w:pgSz w:w="11910" w:h="16840"/>
          <w:pgMar w:top="1480" w:right="1440" w:bottom="1320" w:left="1600" w:header="0" w:footer="1132" w:gutter="0"/>
          <w:pgNumType w:start="51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精准调控。完善宏观调控政策体系，搞好跨周期政策设计，提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16"/>
          <w:w w:val="99"/>
          <w:lang w:eastAsia="zh-CN"/>
        </w:rPr>
        <w:t>高逆周期调节能力，促进经济总量平衡、结构优化、内外均衡。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加强宏观经济治理数据库等建设，提升大数据等现代技术手段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辅助治理能力，推进统计现代化改革。健全宏观经济政策评估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评价制度和重大风险识别预警机制，畅通政策制定参与渠道，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提高决策科学化、民主化、法治化水平。</w:t>
      </w:r>
    </w:p>
    <w:p>
      <w:pPr>
        <w:tabs>
          <w:tab w:val="left" w:pos="3712"/>
        </w:tabs>
        <w:spacing w:before="85" w:line="357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构建一流营商环境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深化简政放权、放管结合、优化服务改革，全面实行政府</w:t>
      </w:r>
      <w:r>
        <w:rPr>
          <w:rFonts w:eastAsia="仿宋"/>
          <w:spacing w:val="-5"/>
          <w:lang w:eastAsia="zh-CN"/>
        </w:rPr>
        <w:t>权责清单制度，持续优化市场化法治化国际化营商环境。实施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全国统一的市场准入负面清单制度，破除清单之外隐性准入壁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垒，以服务业为重点进一步放宽准入限制。精简行政许可事项，</w:t>
      </w:r>
      <w:r>
        <w:rPr>
          <w:rFonts w:eastAsia="仿宋"/>
          <w:spacing w:val="-157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减少归并资质资格许可，取消不必要的备案登记和年检认定，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规范涉企检查。全面推行“证照分离”、“照后减证”改革，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全面开展工程建设项目审批制度改革。改革生产许可制度，简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化工业产品审批程序，实施涉企经营许可事项清单管理。建立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便利、高效、有序的市场主体退出制度，简化普通注销程序，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建立健全企业破产和自然人破产制度。创新政务服务方式，推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进审批服务便民化。深化国际贸易“单一窗口”建设。完善营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商环境评价体系。</w:t>
      </w:r>
    </w:p>
    <w:p>
      <w:pPr>
        <w:tabs>
          <w:tab w:val="left" w:pos="3551"/>
        </w:tabs>
        <w:spacing w:before="82" w:line="355" w:lineRule="auto"/>
        <w:ind w:left="742" w:right="258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推进监管能力现代化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39" w:firstLine="640" w:firstLineChars="200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健全以“双随机、一公开”监管和“互联网+监管”为基</w:t>
      </w:r>
      <w:r>
        <w:rPr>
          <w:rFonts w:eastAsia="仿宋"/>
          <w:spacing w:val="-5"/>
          <w:lang w:eastAsia="zh-CN"/>
        </w:rPr>
        <w:t>本手段、以重点监管为补充、以信用监管为基础的新型监管机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制，推进线上线下一体化监管。严格市场监管、质量监管、安</w:t>
      </w:r>
    </w:p>
    <w:p>
      <w:pPr>
        <w:spacing w:line="331" w:lineRule="auto"/>
        <w:rPr>
          <w:lang w:eastAsia="zh-CN"/>
        </w:rPr>
        <w:sectPr>
          <w:footerReference r:id="rId21" w:type="default"/>
          <w:pgSz w:w="11910" w:h="16840"/>
          <w:pgMar w:top="1480" w:right="1440" w:bottom="1320" w:left="1600" w:header="0" w:footer="1132" w:gutter="0"/>
          <w:pgNumType w:start="52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16"/>
          <w:lang w:eastAsia="zh-CN"/>
        </w:rPr>
        <w:t>全监管，加强对食品药品、特种设备和网络交易、旅游、广告、</w:t>
      </w:r>
    </w:p>
    <w:p>
      <w:pPr>
        <w:pStyle w:val="6"/>
        <w:spacing w:before="162" w:line="333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中介、物业等的监管，强化要素市场交易监管，对新产业新业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态实施包容审慎监管。深化市场监管综合行政执法改革，完善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跨领域跨部门联动执法、协同监管机制。深化行业协会、商会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和中介机构改革。加强社会公众、新闻媒体监督。</w:t>
      </w:r>
    </w:p>
    <w:p>
      <w:pPr>
        <w:spacing w:before="7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1439"/>
        </w:tabs>
        <w:ind w:right="156"/>
        <w:jc w:val="center"/>
        <w:rPr>
          <w:lang w:eastAsia="zh-CN"/>
        </w:rPr>
      </w:pPr>
      <w:r>
        <w:rPr>
          <w:lang w:eastAsia="zh-CN"/>
        </w:rPr>
        <w:t>第七篇</w:t>
      </w:r>
      <w:r>
        <w:rPr>
          <w:lang w:eastAsia="zh-CN"/>
        </w:rPr>
        <w:tab/>
      </w:r>
      <w:r>
        <w:rPr>
          <w:lang w:eastAsia="zh-CN"/>
        </w:rPr>
        <w:t>坚持农业农村优先发展</w:t>
      </w:r>
      <w:r>
        <w:rPr>
          <w:spacing w:val="1"/>
          <w:lang w:eastAsia="zh-CN"/>
        </w:rPr>
        <w:t xml:space="preserve"> </w:t>
      </w:r>
      <w:r>
        <w:rPr>
          <w:lang w:eastAsia="zh-CN"/>
        </w:rPr>
        <w:t>全面推进乡村振兴</w:t>
      </w:r>
    </w:p>
    <w:p>
      <w:pPr>
        <w:spacing w:before="12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走中国特色社会主义乡村振兴道路，全面实施乡村振兴战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5"/>
          <w:lang w:eastAsia="zh-CN"/>
        </w:rPr>
        <w:t>略，强化以工补农、以城带乡，推动形成工农互促、城乡互补、</w:t>
      </w:r>
      <w:r>
        <w:rPr>
          <w:rFonts w:eastAsia="仿宋"/>
          <w:spacing w:val="9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协调发展、共同繁荣的新型工农城乡关系，加快农业农村现代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化。</w:t>
      </w:r>
    </w:p>
    <w:p>
      <w:pPr>
        <w:pStyle w:val="3"/>
        <w:tabs>
          <w:tab w:val="left" w:pos="2170"/>
        </w:tabs>
        <w:spacing w:before="151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第二十三章</w:t>
      </w:r>
      <w:r>
        <w:rPr>
          <w:w w:val="95"/>
          <w:lang w:eastAsia="zh-CN"/>
        </w:rPr>
        <w:tab/>
      </w:r>
      <w:r>
        <w:rPr>
          <w:lang w:eastAsia="zh-CN"/>
        </w:rPr>
        <w:t>提高农业质量效益和竞争力</w:t>
      </w:r>
    </w:p>
    <w:p>
      <w:pPr>
        <w:pStyle w:val="6"/>
        <w:spacing w:before="283"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持续强化农业基础地位，深化农业供给侧结构性改革，强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化质量导向，推动乡村产业振兴。</w:t>
      </w:r>
    </w:p>
    <w:p>
      <w:pPr>
        <w:tabs>
          <w:tab w:val="left" w:pos="3390"/>
        </w:tabs>
        <w:spacing w:before="79" w:line="355" w:lineRule="auto"/>
        <w:ind w:left="742" w:right="257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增强农业综合生产能力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91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夯实粮食生产能力基础，保障粮、棉、油、糖、肉、奶等</w:t>
      </w:r>
      <w:r>
        <w:rPr>
          <w:rFonts w:eastAsia="仿宋"/>
          <w:spacing w:val="-5"/>
          <w:lang w:eastAsia="zh-CN"/>
        </w:rPr>
        <w:t>重要农产品供给安全。坚持最严格的耕地保护制度，强化耕地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数量保护和质量提升，严守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18</w:t>
      </w:r>
      <w:r>
        <w:rPr>
          <w:rFonts w:eastAsia="仿宋" w:cs="宋体"/>
          <w:spacing w:val="-71"/>
          <w:lang w:eastAsia="zh-CN"/>
        </w:rPr>
        <w:t xml:space="preserve"> </w:t>
      </w:r>
      <w:r>
        <w:rPr>
          <w:rFonts w:eastAsia="仿宋"/>
          <w:lang w:eastAsia="zh-CN"/>
        </w:rPr>
        <w:t>亿亩耕地红线，遏制耕地“非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农化”、防止“非粮化”，规范耕地占补平衡，严禁占优补劣、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占水田补旱地。以粮食生产功能区和重要农产品生产保护区为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重点，建设国家粮食安全产业带，实施高标准农田建设工程，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建成</w:t>
      </w:r>
      <w:r>
        <w:rPr>
          <w:rFonts w:eastAsia="仿宋"/>
          <w:spacing w:val="-72"/>
          <w:lang w:eastAsia="zh-CN"/>
        </w:rPr>
        <w:t xml:space="preserve"> </w:t>
      </w:r>
      <w:r>
        <w:rPr>
          <w:rFonts w:eastAsia="仿宋" w:cs="宋体"/>
          <w:lang w:eastAsia="zh-CN"/>
        </w:rPr>
        <w:t>10.75</w:t>
      </w:r>
      <w:r>
        <w:rPr>
          <w:rFonts w:eastAsia="仿宋" w:cs="宋体"/>
          <w:spacing w:val="-75"/>
          <w:lang w:eastAsia="zh-CN"/>
        </w:rPr>
        <w:t xml:space="preserve"> </w:t>
      </w:r>
      <w:r>
        <w:rPr>
          <w:rFonts w:eastAsia="仿宋"/>
          <w:lang w:eastAsia="zh-CN"/>
        </w:rPr>
        <w:t>亿亩集中连片高标准农田。实施黑土地保护工程，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加强东北黑土地保护和地力恢复。推进大中型灌区节水改造和</w:t>
      </w:r>
    </w:p>
    <w:p>
      <w:pPr>
        <w:spacing w:line="333" w:lineRule="auto"/>
        <w:rPr>
          <w:lang w:eastAsia="zh-CN"/>
        </w:rPr>
        <w:sectPr>
          <w:footerReference r:id="rId22" w:type="default"/>
          <w:pgSz w:w="11910" w:h="16840"/>
          <w:pgMar w:top="1480" w:right="1440" w:bottom="1320" w:left="1600" w:header="0" w:footer="1132" w:gutter="0"/>
          <w:pgNumType w:start="53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精</w:t>
      </w:r>
      <w:r>
        <w:rPr>
          <w:rFonts w:eastAsia="仿宋"/>
          <w:w w:val="99"/>
          <w:lang w:eastAsia="zh-CN"/>
        </w:rPr>
        <w:t>细化</w:t>
      </w:r>
      <w:r>
        <w:rPr>
          <w:rFonts w:eastAsia="仿宋"/>
          <w:spacing w:val="2"/>
          <w:w w:val="99"/>
          <w:lang w:eastAsia="zh-CN"/>
        </w:rPr>
        <w:t>管</w:t>
      </w:r>
      <w:r>
        <w:rPr>
          <w:rFonts w:eastAsia="仿宋"/>
          <w:w w:val="99"/>
          <w:lang w:eastAsia="zh-CN"/>
        </w:rPr>
        <w:t>理</w:t>
      </w:r>
      <w:r>
        <w:rPr>
          <w:rFonts w:eastAsia="仿宋"/>
          <w:spacing w:val="-14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建设</w:t>
      </w:r>
      <w:r>
        <w:rPr>
          <w:rFonts w:eastAsia="仿宋"/>
          <w:spacing w:val="2"/>
          <w:w w:val="99"/>
          <w:lang w:eastAsia="zh-CN"/>
        </w:rPr>
        <w:t>节</w:t>
      </w:r>
      <w:r>
        <w:rPr>
          <w:rFonts w:eastAsia="仿宋"/>
          <w:w w:val="99"/>
          <w:lang w:eastAsia="zh-CN"/>
        </w:rPr>
        <w:t>水灌</w:t>
      </w:r>
      <w:r>
        <w:rPr>
          <w:rFonts w:eastAsia="仿宋"/>
          <w:spacing w:val="2"/>
          <w:w w:val="99"/>
          <w:lang w:eastAsia="zh-CN"/>
        </w:rPr>
        <w:t>溉</w:t>
      </w:r>
      <w:r>
        <w:rPr>
          <w:rFonts w:eastAsia="仿宋"/>
          <w:w w:val="99"/>
          <w:lang w:eastAsia="zh-CN"/>
        </w:rPr>
        <w:t>骨干工</w:t>
      </w:r>
      <w:r>
        <w:rPr>
          <w:rFonts w:eastAsia="仿宋"/>
          <w:spacing w:val="2"/>
          <w:w w:val="99"/>
          <w:lang w:eastAsia="zh-CN"/>
        </w:rPr>
        <w:t>程</w:t>
      </w:r>
      <w:r>
        <w:rPr>
          <w:rFonts w:eastAsia="仿宋"/>
          <w:spacing w:val="-149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同</w:t>
      </w:r>
      <w:r>
        <w:rPr>
          <w:rFonts w:eastAsia="仿宋"/>
          <w:w w:val="99"/>
          <w:lang w:eastAsia="zh-CN"/>
        </w:rPr>
        <w:t>步推</w:t>
      </w:r>
      <w:r>
        <w:rPr>
          <w:rFonts w:eastAsia="仿宋"/>
          <w:spacing w:val="2"/>
          <w:w w:val="99"/>
          <w:lang w:eastAsia="zh-CN"/>
        </w:rPr>
        <w:t>进</w:t>
      </w:r>
      <w:r>
        <w:rPr>
          <w:rFonts w:eastAsia="仿宋"/>
          <w:w w:val="99"/>
          <w:lang w:eastAsia="zh-CN"/>
        </w:rPr>
        <w:t>水价</w:t>
      </w:r>
      <w:r>
        <w:rPr>
          <w:rFonts w:eastAsia="仿宋"/>
          <w:spacing w:val="2"/>
          <w:w w:val="99"/>
          <w:lang w:eastAsia="zh-CN"/>
        </w:rPr>
        <w:t>综</w:t>
      </w:r>
      <w:r>
        <w:rPr>
          <w:rFonts w:eastAsia="仿宋"/>
          <w:w w:val="99"/>
          <w:lang w:eastAsia="zh-CN"/>
        </w:rPr>
        <w:t>合改</w:t>
      </w:r>
      <w:r>
        <w:rPr>
          <w:rFonts w:eastAsia="仿宋"/>
          <w:spacing w:val="2"/>
          <w:w w:val="99"/>
          <w:lang w:eastAsia="zh-CN"/>
        </w:rPr>
        <w:t>革</w:t>
      </w:r>
      <w:r>
        <w:rPr>
          <w:rFonts w:eastAsia="仿宋"/>
          <w:w w:val="99"/>
          <w:lang w:eastAsia="zh-CN"/>
        </w:rPr>
        <w:t>。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加强大中型、智能化、复合型农业机械研发应用，农作物耕种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收综合机械化率提高到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75%</w:t>
      </w:r>
      <w:r>
        <w:rPr>
          <w:rFonts w:eastAsia="仿宋"/>
          <w:spacing w:val="-3"/>
          <w:lang w:eastAsia="zh-CN"/>
        </w:rPr>
        <w:t>。加强种质资源保护利用和种子库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建设，确保种源安全。加强农业良种技术攻关，有序推进生物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育种产业化应用，培育具有国际竞争力的种业龙头企业。完善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农业科技创新体系，创新农技推广服务方式，建设智慧农业。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加强动物防疫和农作物病虫害防治，强化农业气象服务。</w:t>
      </w:r>
    </w:p>
    <w:p>
      <w:pPr>
        <w:spacing w:before="11"/>
        <w:rPr>
          <w:rFonts w:ascii="宋体" w:hAnsi="宋体" w:eastAsia="仿宋" w:cs="宋体"/>
          <w:sz w:val="2"/>
          <w:szCs w:val="2"/>
          <w:lang w:eastAsia="zh-CN"/>
        </w:rPr>
      </w:pPr>
    </w:p>
    <w:p>
      <w:pPr>
        <w:spacing w:line="6030" w:lineRule="exact"/>
        <w:ind w:left="340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0"/>
          <w:sz w:val="20"/>
          <w:szCs w:val="20"/>
        </w:rPr>
        <w:drawing>
          <wp:inline distT="0" distB="0" distL="0" distR="0">
            <wp:extent cx="5110480" cy="3829050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5.jpeg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814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712"/>
        </w:tabs>
        <w:spacing w:before="107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深化农业结构调整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优化农业生产布局，建设优势农产品产业带和特色农产品</w:t>
      </w:r>
      <w:r>
        <w:rPr>
          <w:rFonts w:eastAsia="仿宋"/>
          <w:lang w:eastAsia="zh-CN"/>
        </w:rPr>
        <w:t>优势区。推进粮经饲统筹、农林牧渔协调，优化种植业结构，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大力发展现代畜牧业，促进水产生态健康养殖。积极发展设施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农业，因地制宜发展林果业。深入推进优质粮食工程。推进农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业绿色转型，加强产地环境保护治理，发展节水农业和旱作农</w:t>
      </w:r>
    </w:p>
    <w:p>
      <w:pPr>
        <w:spacing w:line="333" w:lineRule="auto"/>
        <w:rPr>
          <w:lang w:eastAsia="zh-CN"/>
        </w:rPr>
        <w:sectPr>
          <w:footerReference r:id="rId23" w:type="default"/>
          <w:pgSz w:w="11910" w:h="16840"/>
          <w:pgMar w:top="1480" w:right="1440" w:bottom="1320" w:left="1600" w:header="0" w:footer="1132" w:gutter="0"/>
          <w:pgNumType w:start="54"/>
          <w:cols w:space="720" w:num="1"/>
        </w:sectPr>
      </w:pPr>
    </w:p>
    <w:p>
      <w:pPr>
        <w:pStyle w:val="6"/>
        <w:spacing w:line="390" w:lineRule="exact"/>
        <w:ind w:left="0" w:right="155"/>
        <w:jc w:val="center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业，深入实施农药化肥减量行动，治理农膜污染，提升农膜回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收利用率，推进秸秆综合利用和畜禽粪污资源化利用。完善绿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色农业标准体系，加强绿色食品、有机农产品和地理标志农产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品认证管理。强化全过程农产品质量安全监管，健全追溯体系。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建设现代农业产业园区和农业现代化示范区。</w:t>
      </w:r>
    </w:p>
    <w:p>
      <w:pPr>
        <w:tabs>
          <w:tab w:val="left" w:pos="3712"/>
        </w:tabs>
        <w:spacing w:before="79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丰富乡村经济业态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4" w:lineRule="auto"/>
        <w:ind w:left="-57" w:right="102" w:firstLine="561"/>
        <w:jc w:val="center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产业链条，发展各具特色的现代乡村富民产业。推动种养加结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合和产业链再造，提高农产品加工业和农业生产性服务业发展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水平，壮大休闲农业、乡村旅游、民宿经济等特色产业。加强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农产品仓储保鲜和冷链物流设施建设，健全农村产权交易、商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贸流通、检验检测认证等平台和智能标准厂房等设施，引导农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村二三产业集聚发展。完善利益联结机制，通过“资源变资产、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资金变股金、农民变股东”，让农民更多分享产业增值收益。</w:t>
      </w:r>
    </w:p>
    <w:p>
      <w:pPr>
        <w:pStyle w:val="3"/>
        <w:tabs>
          <w:tab w:val="left" w:pos="2170"/>
        </w:tabs>
        <w:spacing w:before="151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第二十四章</w:t>
      </w:r>
      <w:r>
        <w:rPr>
          <w:w w:val="95"/>
          <w:lang w:eastAsia="zh-CN"/>
        </w:rPr>
        <w:tab/>
      </w:r>
      <w:r>
        <w:rPr>
          <w:lang w:eastAsia="zh-CN"/>
        </w:rPr>
        <w:t>实施乡村建设行动</w:t>
      </w:r>
    </w:p>
    <w:p>
      <w:pPr>
        <w:pStyle w:val="6"/>
        <w:spacing w:before="283" w:line="331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把乡村建设摆在社会主义现代化建设的重要位臵，优化生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产生活生态空间，持续改善村容村貌和人居环境，建设美丽宜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居乡村。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强化乡村建设的规划引领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8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统筹县域城镇和村庄规划建设，通盘考虑土地利用、产业</w:t>
      </w:r>
      <w:r>
        <w:rPr>
          <w:rFonts w:eastAsia="仿宋"/>
          <w:spacing w:val="-5"/>
          <w:w w:val="95"/>
          <w:lang w:eastAsia="zh-CN"/>
        </w:rPr>
        <w:t>发展、居民点建设、人居环境整治、生态保护、防灾减灾和历</w:t>
      </w:r>
      <w:r>
        <w:rPr>
          <w:rFonts w:eastAsia="仿宋"/>
          <w:spacing w:val="119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史文化传承。科学编制县域村庄布局规划，因地制宜、分类推</w:t>
      </w:r>
    </w:p>
    <w:p>
      <w:pPr>
        <w:spacing w:line="333" w:lineRule="auto"/>
        <w:jc w:val="center"/>
        <w:rPr>
          <w:lang w:eastAsia="zh-CN"/>
        </w:rPr>
        <w:sectPr>
          <w:footerReference r:id="rId24" w:type="default"/>
          <w:pgSz w:w="11910" w:h="16840"/>
          <w:pgMar w:top="1480" w:right="1440" w:bottom="1300" w:left="1600" w:header="0" w:footer="1112" w:gutter="0"/>
          <w:pgNumType w:start="55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进村庄建设，规范开展全域土地综合整治，保护传统村落、民</w:t>
      </w:r>
    </w:p>
    <w:p>
      <w:pPr>
        <w:pStyle w:val="6"/>
        <w:spacing w:before="162" w:line="333" w:lineRule="auto"/>
        <w:ind w:right="26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族村寨和乡村风貌，严禁随意撤并村庄搞大社区、违背农民意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愿大拆大建。优化布局乡村生活空间，严格保护农业生产空间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和乡村生态空间，科学划定养殖业适养、限养、禁养区域。鼓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励有条件地区编制实用性村庄规划。</w:t>
      </w:r>
    </w:p>
    <w:p>
      <w:pPr>
        <w:tabs>
          <w:tab w:val="left" w:pos="2588"/>
        </w:tabs>
        <w:spacing w:before="79" w:line="355" w:lineRule="auto"/>
        <w:ind w:left="742" w:right="260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提升乡村基础设施和公共服务水平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388"/>
        </w:tabs>
        <w:spacing w:before="9" w:line="336" w:lineRule="auto"/>
        <w:ind w:right="99" w:firstLine="612" w:firstLineChars="200"/>
        <w:rPr>
          <w:rFonts w:eastAsia="仿宋"/>
          <w:spacing w:val="-10"/>
          <w:w w:val="99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以县域为基本单元推进城乡融合发展，强化县城综合服务</w:t>
      </w:r>
      <w:r>
        <w:rPr>
          <w:rFonts w:eastAsia="仿宋"/>
          <w:spacing w:val="-5"/>
          <w:lang w:eastAsia="zh-CN"/>
        </w:rPr>
        <w:t>能力和乡镇服务农民功能。健全城乡基础设施统一规划、统一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建设、统一管护机制，推动市政公用设施向郊区乡村和规模较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大中心镇延伸，完善乡村水、电、路、气、邮政通信、广播电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视、物流等基础设施，提升农房建设质量。推进城乡基本公共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服务标准统一、制度并轨，增加农村教育、医疗、养老、文化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等服务供给，推进县域内教师医生交流轮岗，鼓励社会力量兴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办农村公益事业。提高农民科技文化素质，推动乡村人才振兴。</w:t>
      </w:r>
    </w:p>
    <w:p>
      <w:pPr>
        <w:pStyle w:val="6"/>
        <w:tabs>
          <w:tab w:val="left" w:pos="1388"/>
        </w:tabs>
        <w:spacing w:before="9" w:line="336" w:lineRule="auto"/>
        <w:ind w:right="99" w:firstLine="643" w:firstLineChars="20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改善农村人居环境</w:t>
      </w:r>
    </w:p>
    <w:p>
      <w:pPr>
        <w:pStyle w:val="6"/>
        <w:spacing w:before="99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开展农村人居环境整治提升行动，稳步解决“垃圾围村”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和乡村黑臭水体等突出环境问题。推进农村生活垃圾就地分类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和资源化利用，以乡镇政府驻地和中心村为重点梯次推进农村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生活污水治理。支持因地制宜推进农村厕所革命。推进农村水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系综合整治。深入开展村庄清洁和绿化行动，实现村庄公共空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间及庭院房屋、村庄周边干净整洁。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spacing w:before="2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12460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48"/>
          <w:sz w:val="20"/>
          <w:szCs w:val="20"/>
        </w:rPr>
        <w:drawing>
          <wp:inline distT="0" distB="0" distL="0" distR="0">
            <wp:extent cx="5485130" cy="7912100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6.jpeg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290" cy="791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460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80" w:right="1400" w:bottom="1300" w:left="1620" w:header="0" w:footer="1112" w:gutter="0"/>
          <w:cols w:space="720" w:num="1"/>
        </w:sectPr>
      </w:pPr>
    </w:p>
    <w:p>
      <w:pPr>
        <w:pStyle w:val="3"/>
        <w:tabs>
          <w:tab w:val="left" w:pos="3268"/>
        </w:tabs>
        <w:spacing w:before="0" w:line="435" w:lineRule="exact"/>
        <w:ind w:left="1098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第二十五章</w:t>
      </w:r>
      <w:r>
        <w:rPr>
          <w:w w:val="95"/>
          <w:lang w:eastAsia="zh-CN"/>
        </w:rPr>
        <w:tab/>
      </w:r>
      <w:r>
        <w:rPr>
          <w:lang w:eastAsia="zh-CN"/>
        </w:rPr>
        <w:t>健全城乡融合发展体制机制</w:t>
      </w:r>
    </w:p>
    <w:p>
      <w:pPr>
        <w:pStyle w:val="6"/>
        <w:spacing w:before="281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建立健全城乡要素平等交换、双向流动政策体系，促进要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素更多向乡村流动，增强农业农村发展活力。</w:t>
      </w:r>
    </w:p>
    <w:p>
      <w:pPr>
        <w:tabs>
          <w:tab w:val="left" w:pos="3712"/>
        </w:tabs>
        <w:spacing w:before="79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深化农业农村改革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巩固完善农村基本经营制度，落实第二轮土地承包到期后</w:t>
      </w:r>
      <w:r>
        <w:rPr>
          <w:rFonts w:eastAsia="仿宋"/>
          <w:lang w:eastAsia="zh-CN"/>
        </w:rPr>
        <w:t>再延长</w:t>
      </w:r>
      <w:r>
        <w:rPr>
          <w:rFonts w:eastAsia="仿宋"/>
          <w:spacing w:val="-68"/>
          <w:lang w:eastAsia="zh-CN"/>
        </w:rPr>
        <w:t xml:space="preserve"> </w:t>
      </w:r>
      <w:r>
        <w:rPr>
          <w:rFonts w:eastAsia="仿宋" w:cs="宋体"/>
          <w:lang w:eastAsia="zh-CN"/>
        </w:rPr>
        <w:t>30</w:t>
      </w:r>
      <w:r>
        <w:rPr>
          <w:rFonts w:eastAsia="仿宋" w:cs="宋体"/>
          <w:spacing w:val="-71"/>
          <w:lang w:eastAsia="zh-CN"/>
        </w:rPr>
        <w:t xml:space="preserve"> </w:t>
      </w:r>
      <w:r>
        <w:rPr>
          <w:rFonts w:eastAsia="仿宋"/>
          <w:lang w:eastAsia="zh-CN"/>
        </w:rPr>
        <w:t>年政策，完善农村承包地所有权、承包权、经营权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分臵制度，进一步放活经营权。发展多种形式适度规模经营，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加快培育家庭农场、农民合作社等新型农业经营主体，健全农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业专业化社会化服务体系，实现小农户和现代农业有机衔接。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深化农村宅基地制度改革试点，加快房地一体的宅基地确权颁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证，探索宅基地所有权、资格权、使用权分臵实现形式。积极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探索实施农村集体经营性建设用地入市制度。允许农村集体在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农民自愿前提下，依法把有偿收回的闲臵宅基地、废弃的集体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公益性建设用地转变为集体经营性建设用地入市。建立土地征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收公共利益认定机制，缩小土地征收范围。深化农村集体产权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制度改革，完善产权权能，将经营性资产量化到集体经济组织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成员，发展壮大新型农村集体经济。切实减轻村级组织负担。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发挥国家城乡融合发展试验区、农村改革试验区示范带动作用。</w:t>
      </w:r>
    </w:p>
    <w:p>
      <w:pPr>
        <w:tabs>
          <w:tab w:val="left" w:pos="3068"/>
        </w:tabs>
        <w:spacing w:before="79" w:line="357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加强农业农村发展要素保障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健全农业农村投入保障制度，加大中央财政转移支付、土</w:t>
      </w:r>
      <w:r>
        <w:rPr>
          <w:rFonts w:eastAsia="仿宋"/>
          <w:spacing w:val="-5"/>
          <w:w w:val="95"/>
          <w:lang w:eastAsia="zh-CN"/>
        </w:rPr>
        <w:t>地出让收入、地方政府债券支持农业农村力度。健全农业支持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保护制度，完善粮食主产区利益补偿机制，构建新型农业补贴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政策体系，完善粮食最低收购价政策。深化供销合作社改革。</w:t>
      </w:r>
    </w:p>
    <w:p>
      <w:pPr>
        <w:pStyle w:val="6"/>
        <w:spacing w:before="162" w:line="331" w:lineRule="auto"/>
        <w:ind w:right="41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完善农村用地保障机制，保障设施农业和乡村产业发展合理用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地需求。健全农村金融服务体系，完善金融支农激励机制，扩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大农村资产抵押担保融资范围，发展农业保险。允许入乡就业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创业人员在原籍地或就业创业地落户并享受相关权益，建立科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研人员入乡兼职兼薪和离岗创业制度。</w:t>
      </w:r>
    </w:p>
    <w:p>
      <w:pPr>
        <w:pStyle w:val="3"/>
        <w:tabs>
          <w:tab w:val="left" w:pos="3630"/>
        </w:tabs>
        <w:spacing w:line="295" w:lineRule="auto"/>
        <w:ind w:left="1460" w:right="178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第二十六章</w:t>
      </w:r>
      <w:r>
        <w:rPr>
          <w:w w:val="95"/>
          <w:lang w:eastAsia="zh-CN"/>
        </w:rPr>
        <w:tab/>
      </w:r>
      <w:r>
        <w:rPr>
          <w:lang w:eastAsia="zh-CN"/>
        </w:rPr>
        <w:t>实现巩固拓展脱贫攻坚</w:t>
      </w:r>
      <w:r>
        <w:rPr>
          <w:w w:val="99"/>
          <w:lang w:eastAsia="zh-CN"/>
        </w:rPr>
        <w:t xml:space="preserve"> </w:t>
      </w:r>
      <w:r>
        <w:rPr>
          <w:lang w:eastAsia="zh-CN"/>
        </w:rPr>
        <w:t>成果同乡村振兴有效衔接</w:t>
      </w:r>
    </w:p>
    <w:p>
      <w:pPr>
        <w:pStyle w:val="6"/>
        <w:spacing w:before="198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建</w:t>
      </w:r>
      <w:r>
        <w:rPr>
          <w:rFonts w:eastAsia="仿宋"/>
          <w:w w:val="99"/>
          <w:lang w:eastAsia="zh-CN"/>
        </w:rPr>
        <w:t>立完</w:t>
      </w:r>
      <w:r>
        <w:rPr>
          <w:rFonts w:eastAsia="仿宋"/>
          <w:spacing w:val="2"/>
          <w:w w:val="99"/>
          <w:lang w:eastAsia="zh-CN"/>
        </w:rPr>
        <w:t>善</w:t>
      </w:r>
      <w:r>
        <w:rPr>
          <w:rFonts w:eastAsia="仿宋"/>
          <w:w w:val="99"/>
          <w:lang w:eastAsia="zh-CN"/>
        </w:rPr>
        <w:t>农村低</w:t>
      </w:r>
      <w:r>
        <w:rPr>
          <w:rFonts w:eastAsia="仿宋"/>
          <w:spacing w:val="2"/>
          <w:w w:val="99"/>
          <w:lang w:eastAsia="zh-CN"/>
        </w:rPr>
        <w:t>收</w:t>
      </w:r>
      <w:r>
        <w:rPr>
          <w:rFonts w:eastAsia="仿宋"/>
          <w:w w:val="99"/>
          <w:lang w:eastAsia="zh-CN"/>
        </w:rPr>
        <w:t>入人</w:t>
      </w:r>
      <w:r>
        <w:rPr>
          <w:rFonts w:eastAsia="仿宋"/>
          <w:spacing w:val="2"/>
          <w:w w:val="99"/>
          <w:lang w:eastAsia="zh-CN"/>
        </w:rPr>
        <w:t>口</w:t>
      </w:r>
      <w:r>
        <w:rPr>
          <w:rFonts w:eastAsia="仿宋"/>
          <w:w w:val="99"/>
          <w:lang w:eastAsia="zh-CN"/>
        </w:rPr>
        <w:t>和欠发</w:t>
      </w:r>
      <w:r>
        <w:rPr>
          <w:rFonts w:eastAsia="仿宋"/>
          <w:spacing w:val="2"/>
          <w:w w:val="99"/>
          <w:lang w:eastAsia="zh-CN"/>
        </w:rPr>
        <w:t>达</w:t>
      </w:r>
      <w:r>
        <w:rPr>
          <w:rFonts w:eastAsia="仿宋"/>
          <w:w w:val="99"/>
          <w:lang w:eastAsia="zh-CN"/>
        </w:rPr>
        <w:t>地区</w:t>
      </w:r>
      <w:r>
        <w:rPr>
          <w:rFonts w:eastAsia="仿宋"/>
          <w:spacing w:val="2"/>
          <w:w w:val="99"/>
          <w:lang w:eastAsia="zh-CN"/>
        </w:rPr>
        <w:t>帮</w:t>
      </w:r>
      <w:r>
        <w:rPr>
          <w:rFonts w:eastAsia="仿宋"/>
          <w:w w:val="99"/>
          <w:lang w:eastAsia="zh-CN"/>
        </w:rPr>
        <w:t>扶机</w:t>
      </w:r>
      <w:r>
        <w:rPr>
          <w:rFonts w:eastAsia="仿宋"/>
          <w:spacing w:val="2"/>
          <w:w w:val="99"/>
          <w:lang w:eastAsia="zh-CN"/>
        </w:rPr>
        <w:t>制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保</w:t>
      </w:r>
      <w:r>
        <w:rPr>
          <w:rFonts w:eastAsia="仿宋"/>
          <w:w w:val="99"/>
          <w:lang w:eastAsia="zh-CN"/>
        </w:rPr>
        <w:t xml:space="preserve">持主 </w:t>
      </w:r>
      <w:r>
        <w:rPr>
          <w:rFonts w:eastAsia="仿宋"/>
          <w:spacing w:val="2"/>
          <w:w w:val="99"/>
          <w:lang w:eastAsia="zh-CN"/>
        </w:rPr>
        <w:t>要</w:t>
      </w:r>
      <w:r>
        <w:rPr>
          <w:rFonts w:eastAsia="仿宋"/>
          <w:w w:val="99"/>
          <w:lang w:eastAsia="zh-CN"/>
        </w:rPr>
        <w:t>帮扶</w:t>
      </w:r>
      <w:r>
        <w:rPr>
          <w:rFonts w:eastAsia="仿宋"/>
          <w:spacing w:val="2"/>
          <w:w w:val="99"/>
          <w:lang w:eastAsia="zh-CN"/>
        </w:rPr>
        <w:t>政</w:t>
      </w:r>
      <w:r>
        <w:rPr>
          <w:rFonts w:eastAsia="仿宋"/>
          <w:w w:val="99"/>
          <w:lang w:eastAsia="zh-CN"/>
        </w:rPr>
        <w:t>策和财</w:t>
      </w:r>
      <w:r>
        <w:rPr>
          <w:rFonts w:eastAsia="仿宋"/>
          <w:spacing w:val="2"/>
          <w:w w:val="99"/>
          <w:lang w:eastAsia="zh-CN"/>
        </w:rPr>
        <w:t>政</w:t>
      </w:r>
      <w:r>
        <w:rPr>
          <w:rFonts w:eastAsia="仿宋"/>
          <w:w w:val="99"/>
          <w:lang w:eastAsia="zh-CN"/>
        </w:rPr>
        <w:t>投入</w:t>
      </w:r>
      <w:r>
        <w:rPr>
          <w:rFonts w:eastAsia="仿宋"/>
          <w:spacing w:val="2"/>
          <w:w w:val="99"/>
          <w:lang w:eastAsia="zh-CN"/>
        </w:rPr>
        <w:t>力</w:t>
      </w:r>
      <w:r>
        <w:rPr>
          <w:rFonts w:eastAsia="仿宋"/>
          <w:w w:val="99"/>
          <w:lang w:eastAsia="zh-CN"/>
        </w:rPr>
        <w:t>度总体</w:t>
      </w:r>
      <w:r>
        <w:rPr>
          <w:rFonts w:eastAsia="仿宋"/>
          <w:spacing w:val="2"/>
          <w:w w:val="99"/>
          <w:lang w:eastAsia="zh-CN"/>
        </w:rPr>
        <w:t>稳</w:t>
      </w:r>
      <w:r>
        <w:rPr>
          <w:rFonts w:eastAsia="仿宋"/>
          <w:w w:val="99"/>
          <w:lang w:eastAsia="zh-CN"/>
        </w:rPr>
        <w:t>定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接续</w:t>
      </w:r>
      <w:r>
        <w:rPr>
          <w:rFonts w:eastAsia="仿宋"/>
          <w:spacing w:val="2"/>
          <w:w w:val="99"/>
          <w:lang w:eastAsia="zh-CN"/>
        </w:rPr>
        <w:t>推</w:t>
      </w:r>
      <w:r>
        <w:rPr>
          <w:rFonts w:eastAsia="仿宋"/>
          <w:w w:val="99"/>
          <w:lang w:eastAsia="zh-CN"/>
        </w:rPr>
        <w:t>进脱</w:t>
      </w:r>
      <w:r>
        <w:rPr>
          <w:rFonts w:eastAsia="仿宋"/>
          <w:spacing w:val="2"/>
          <w:w w:val="99"/>
          <w:lang w:eastAsia="zh-CN"/>
        </w:rPr>
        <w:t>贫</w:t>
      </w:r>
      <w:r>
        <w:rPr>
          <w:rFonts w:eastAsia="仿宋"/>
          <w:w w:val="99"/>
          <w:lang w:eastAsia="zh-CN"/>
        </w:rPr>
        <w:t>地区</w:t>
      </w:r>
      <w:r>
        <w:rPr>
          <w:rFonts w:eastAsia="仿宋"/>
          <w:spacing w:val="2"/>
          <w:w w:val="99"/>
          <w:lang w:eastAsia="zh-CN"/>
        </w:rPr>
        <w:t>发</w:t>
      </w:r>
      <w:r>
        <w:rPr>
          <w:rFonts w:eastAsia="仿宋"/>
          <w:w w:val="99"/>
          <w:lang w:eastAsia="zh-CN"/>
        </w:rPr>
        <w:t>展。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巩固提升脱贫攻坚成果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60" w:firstLineChars="200"/>
        <w:rPr>
          <w:rFonts w:eastAsia="仿宋"/>
          <w:lang w:eastAsia="zh-CN"/>
        </w:rPr>
      </w:pPr>
      <w:r>
        <w:rPr>
          <w:rFonts w:eastAsia="仿宋" w:cs="宋体"/>
          <w:spacing w:val="-18"/>
          <w:w w:val="99"/>
          <w:lang w:eastAsia="zh-CN"/>
        </w:rPr>
        <w:t>严格落实“摘帽不摘责任、摘帽不摘政策、摘帽不摘帮扶、</w:t>
      </w:r>
      <w:r>
        <w:rPr>
          <w:rFonts w:eastAsia="仿宋"/>
          <w:spacing w:val="-5"/>
          <w:lang w:eastAsia="zh-CN"/>
        </w:rPr>
        <w:t>摘帽不摘监管”要求，建立健全巩固拓展脱贫攻坚成果长效机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制。健全防止返贫动态监测和精准帮扶机制，对易返贫致贫人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口实施常态化监测，建立健全快速发现和响应机制，分层分类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及时纳入帮扶政策范围。完善农村社会保障和救助制度，健全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农村低收入人口常态化帮扶机制。对脱贫地区继续实施城乡建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设用地增减挂钩节余指标省内交易政策、调整完善跨省域交易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政策。加强扶贫项目资金资产管理和监督，推动特色产业可持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续发展。推广以工代赈方式，带动低收入人口就地就近就业。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做好易地扶贫搬迁后续帮扶，加强大型搬迁安臵区新型城镇化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建设。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提升脱贫地区整体发展水平</w:t>
      </w:r>
    </w:p>
    <w:p>
      <w:pPr>
        <w:pStyle w:val="6"/>
        <w:spacing w:before="267"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实施脱贫地区特色种养业提升行动，广泛开展农产品产销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对接活动，深化拓展消费帮扶。在西部地区脱贫县中集中支持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一批乡村振兴重点帮扶县，从财政、金融、土地、人才、基础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设施、公共服务等方面给予集中支持，增强其巩固脱贫成果及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内生发展能力。坚持和完善东西部协作和对口支援、中央单位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定点帮扶、社会力量参与帮扶等机制，调整优化东西部协作结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对帮扶关系和帮扶方式，强化产业合作和劳务协作。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tabs>
          <w:tab w:val="left" w:pos="1439"/>
          <w:tab w:val="left" w:pos="5040"/>
        </w:tabs>
        <w:ind w:right="318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第八篇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完善新型城镇化战略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提升城镇化发展质量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419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坚持走中国特色新型城镇化道路，深入推进以人为核心的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新型城镇化战略，以城市群、都市圈为依托促进大中小城市和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小城镇协调联动、特色化发展，使更多人民群众享有更高品质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的城市生活。</w:t>
      </w:r>
    </w:p>
    <w:p>
      <w:pPr>
        <w:pStyle w:val="3"/>
        <w:tabs>
          <w:tab w:val="left" w:pos="2170"/>
        </w:tabs>
        <w:spacing w:before="153"/>
        <w:ind w:right="31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第二十七章</w:t>
      </w:r>
      <w:r>
        <w:rPr>
          <w:w w:val="95"/>
          <w:lang w:eastAsia="zh-CN"/>
        </w:rPr>
        <w:tab/>
      </w:r>
      <w:r>
        <w:rPr>
          <w:lang w:eastAsia="zh-CN"/>
        </w:rPr>
        <w:t>加快农业转移人口市民化</w:t>
      </w:r>
    </w:p>
    <w:p>
      <w:pPr>
        <w:pStyle w:val="6"/>
        <w:spacing w:before="281"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坚持存量优先、带动增量，统筹推进户籍制度改革和城镇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基本公共服务常住人口全覆盖，健全农业转移人口市民化配套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政策体系，加快推动农业转移人口全面融入城市。</w:t>
      </w:r>
    </w:p>
    <w:p>
      <w:pPr>
        <w:tabs>
          <w:tab w:val="left" w:pos="3712"/>
        </w:tabs>
        <w:spacing w:before="79" w:line="357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深化户籍制度改革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3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放开放宽除个别超大城市外的落户限制，试行以经常居住</w:t>
      </w:r>
      <w:r>
        <w:rPr>
          <w:rFonts w:eastAsia="仿宋"/>
          <w:spacing w:val="2"/>
          <w:w w:val="99"/>
          <w:lang w:eastAsia="zh-CN"/>
        </w:rPr>
        <w:t>地</w:t>
      </w:r>
      <w:r>
        <w:rPr>
          <w:rFonts w:eastAsia="仿宋"/>
          <w:w w:val="99"/>
          <w:lang w:eastAsia="zh-CN"/>
        </w:rPr>
        <w:t>登记</w:t>
      </w:r>
      <w:r>
        <w:rPr>
          <w:rFonts w:eastAsia="仿宋"/>
          <w:spacing w:val="2"/>
          <w:w w:val="99"/>
          <w:lang w:eastAsia="zh-CN"/>
        </w:rPr>
        <w:t>户</w:t>
      </w:r>
      <w:r>
        <w:rPr>
          <w:rFonts w:eastAsia="仿宋"/>
          <w:w w:val="99"/>
          <w:lang w:eastAsia="zh-CN"/>
        </w:rPr>
        <w:t>口制</w:t>
      </w:r>
      <w:r>
        <w:rPr>
          <w:rFonts w:eastAsia="仿宋"/>
          <w:spacing w:val="2"/>
          <w:w w:val="99"/>
          <w:lang w:eastAsia="zh-CN"/>
        </w:rPr>
        <w:t>度</w:t>
      </w:r>
      <w:r>
        <w:rPr>
          <w:rFonts w:eastAsia="仿宋"/>
          <w:spacing w:val="-137"/>
          <w:w w:val="99"/>
          <w:lang w:eastAsia="zh-CN"/>
        </w:rPr>
        <w:t>。</w:t>
      </w:r>
      <w:r>
        <w:rPr>
          <w:rFonts w:eastAsia="仿宋"/>
          <w:spacing w:val="2"/>
          <w:w w:val="99"/>
          <w:lang w:eastAsia="zh-CN"/>
        </w:rPr>
        <w:t>全</w:t>
      </w:r>
      <w:r>
        <w:rPr>
          <w:rFonts w:eastAsia="仿宋"/>
          <w:w w:val="99"/>
          <w:lang w:eastAsia="zh-CN"/>
        </w:rPr>
        <w:t>面取</w:t>
      </w:r>
      <w:r>
        <w:rPr>
          <w:rFonts w:eastAsia="仿宋"/>
          <w:spacing w:val="2"/>
          <w:w w:val="99"/>
          <w:lang w:eastAsia="zh-CN"/>
        </w:rPr>
        <w:t>消</w:t>
      </w:r>
      <w:r>
        <w:rPr>
          <w:rFonts w:eastAsia="仿宋"/>
          <w:w w:val="99"/>
          <w:lang w:eastAsia="zh-CN"/>
        </w:rPr>
        <w:t>城区常</w:t>
      </w:r>
      <w:r>
        <w:rPr>
          <w:rFonts w:eastAsia="仿宋"/>
          <w:spacing w:val="2"/>
          <w:w w:val="99"/>
          <w:lang w:eastAsia="zh-CN"/>
        </w:rPr>
        <w:t>住</w:t>
      </w:r>
      <w:r>
        <w:rPr>
          <w:rFonts w:eastAsia="仿宋"/>
          <w:w w:val="99"/>
          <w:lang w:eastAsia="zh-CN"/>
        </w:rPr>
        <w:t>人口</w:t>
      </w:r>
      <w:r>
        <w:rPr>
          <w:rFonts w:eastAsia="仿宋"/>
          <w:spacing w:val="-77"/>
          <w:lang w:eastAsia="zh-CN"/>
        </w:rPr>
        <w:t xml:space="preserve"> </w:t>
      </w:r>
      <w:r>
        <w:rPr>
          <w:rFonts w:eastAsia="仿宋" w:cs="宋体"/>
          <w:spacing w:val="1"/>
          <w:w w:val="99"/>
          <w:lang w:eastAsia="zh-CN"/>
        </w:rPr>
        <w:t>30</w:t>
      </w:r>
      <w:r>
        <w:rPr>
          <w:rFonts w:eastAsia="仿宋" w:cs="宋体"/>
          <w:w w:val="99"/>
          <w:lang w:eastAsia="zh-CN"/>
        </w:rPr>
        <w:t>0</w:t>
      </w:r>
      <w:r>
        <w:rPr>
          <w:rFonts w:eastAsia="仿宋" w:cs="宋体"/>
          <w:spacing w:val="-82"/>
          <w:lang w:eastAsia="zh-CN"/>
        </w:rPr>
        <w:t xml:space="preserve"> </w:t>
      </w:r>
      <w:r>
        <w:rPr>
          <w:rFonts w:eastAsia="仿宋"/>
          <w:w w:val="99"/>
          <w:lang w:eastAsia="zh-CN"/>
        </w:rPr>
        <w:t>万以</w:t>
      </w:r>
      <w:r>
        <w:rPr>
          <w:rFonts w:eastAsia="仿宋"/>
          <w:spacing w:val="2"/>
          <w:w w:val="99"/>
          <w:lang w:eastAsia="zh-CN"/>
        </w:rPr>
        <w:t>下</w:t>
      </w:r>
      <w:r>
        <w:rPr>
          <w:rFonts w:eastAsia="仿宋"/>
          <w:w w:val="99"/>
          <w:lang w:eastAsia="zh-CN"/>
        </w:rPr>
        <w:t>的城</w:t>
      </w:r>
      <w:r>
        <w:rPr>
          <w:rFonts w:eastAsia="仿宋"/>
          <w:spacing w:val="2"/>
          <w:w w:val="99"/>
          <w:lang w:eastAsia="zh-CN"/>
        </w:rPr>
        <w:t>市</w:t>
      </w:r>
      <w:r>
        <w:rPr>
          <w:rFonts w:eastAsia="仿宋"/>
          <w:w w:val="99"/>
          <w:lang w:eastAsia="zh-CN"/>
        </w:rPr>
        <w:t xml:space="preserve">落 </w:t>
      </w:r>
      <w:r>
        <w:rPr>
          <w:rFonts w:eastAsia="仿宋"/>
          <w:spacing w:val="2"/>
          <w:w w:val="99"/>
          <w:lang w:eastAsia="zh-CN"/>
        </w:rPr>
        <w:t>户</w:t>
      </w:r>
      <w:r>
        <w:rPr>
          <w:rFonts w:eastAsia="仿宋"/>
          <w:w w:val="99"/>
          <w:lang w:eastAsia="zh-CN"/>
        </w:rPr>
        <w:t>限</w:t>
      </w:r>
      <w:r>
        <w:rPr>
          <w:rFonts w:eastAsia="仿宋"/>
          <w:spacing w:val="2"/>
          <w:w w:val="99"/>
          <w:lang w:eastAsia="zh-CN"/>
        </w:rPr>
        <w:t>制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确</w:t>
      </w:r>
      <w:r>
        <w:rPr>
          <w:rFonts w:eastAsia="仿宋"/>
          <w:spacing w:val="2"/>
          <w:w w:val="99"/>
          <w:lang w:eastAsia="zh-CN"/>
        </w:rPr>
        <w:t>保</w:t>
      </w:r>
      <w:r>
        <w:rPr>
          <w:rFonts w:eastAsia="仿宋"/>
          <w:w w:val="99"/>
          <w:lang w:eastAsia="zh-CN"/>
        </w:rPr>
        <w:t>外地</w:t>
      </w:r>
      <w:r>
        <w:rPr>
          <w:rFonts w:eastAsia="仿宋"/>
          <w:spacing w:val="2"/>
          <w:w w:val="99"/>
          <w:lang w:eastAsia="zh-CN"/>
        </w:rPr>
        <w:t>与</w:t>
      </w:r>
      <w:r>
        <w:rPr>
          <w:rFonts w:eastAsia="仿宋"/>
          <w:w w:val="99"/>
          <w:lang w:eastAsia="zh-CN"/>
        </w:rPr>
        <w:t>本地</w:t>
      </w:r>
      <w:r>
        <w:rPr>
          <w:rFonts w:eastAsia="仿宋"/>
          <w:spacing w:val="2"/>
          <w:w w:val="99"/>
          <w:lang w:eastAsia="zh-CN"/>
        </w:rPr>
        <w:t>农</w:t>
      </w:r>
      <w:r>
        <w:rPr>
          <w:rFonts w:eastAsia="仿宋"/>
          <w:w w:val="99"/>
          <w:lang w:eastAsia="zh-CN"/>
        </w:rPr>
        <w:t>业转移</w:t>
      </w:r>
      <w:r>
        <w:rPr>
          <w:rFonts w:eastAsia="仿宋"/>
          <w:spacing w:val="2"/>
          <w:w w:val="99"/>
          <w:lang w:eastAsia="zh-CN"/>
        </w:rPr>
        <w:t>人</w:t>
      </w:r>
      <w:r>
        <w:rPr>
          <w:rFonts w:eastAsia="仿宋"/>
          <w:w w:val="99"/>
          <w:lang w:eastAsia="zh-CN"/>
        </w:rPr>
        <w:t>口进</w:t>
      </w:r>
      <w:r>
        <w:rPr>
          <w:rFonts w:eastAsia="仿宋"/>
          <w:spacing w:val="2"/>
          <w:w w:val="99"/>
          <w:lang w:eastAsia="zh-CN"/>
        </w:rPr>
        <w:t>城</w:t>
      </w:r>
      <w:r>
        <w:rPr>
          <w:rFonts w:eastAsia="仿宋"/>
          <w:w w:val="99"/>
          <w:lang w:eastAsia="zh-CN"/>
        </w:rPr>
        <w:t>落户标</w:t>
      </w:r>
      <w:r>
        <w:rPr>
          <w:rFonts w:eastAsia="仿宋"/>
          <w:spacing w:val="2"/>
          <w:w w:val="99"/>
          <w:lang w:eastAsia="zh-CN"/>
        </w:rPr>
        <w:t>准一</w:t>
      </w:r>
      <w:r>
        <w:rPr>
          <w:rFonts w:eastAsia="仿宋"/>
          <w:w w:val="99"/>
          <w:lang w:eastAsia="zh-CN"/>
        </w:rPr>
        <w:t>视</w:t>
      </w:r>
      <w:r>
        <w:rPr>
          <w:rFonts w:eastAsia="仿宋"/>
          <w:spacing w:val="2"/>
          <w:w w:val="99"/>
          <w:lang w:eastAsia="zh-CN"/>
        </w:rPr>
        <w:t>同</w:t>
      </w:r>
      <w:r>
        <w:rPr>
          <w:rFonts w:eastAsia="仿宋"/>
          <w:w w:val="99"/>
          <w:lang w:eastAsia="zh-CN"/>
        </w:rPr>
        <w:t>仁。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lang w:eastAsia="zh-CN"/>
        </w:rPr>
        <w:t>全面放宽城区常住人口</w:t>
      </w:r>
      <w:r>
        <w:rPr>
          <w:rFonts w:eastAsia="仿宋"/>
          <w:spacing w:val="-102"/>
          <w:lang w:eastAsia="zh-CN"/>
        </w:rPr>
        <w:t xml:space="preserve"> </w:t>
      </w:r>
      <w:r>
        <w:rPr>
          <w:rFonts w:eastAsia="仿宋" w:cs="宋体"/>
          <w:lang w:eastAsia="zh-CN"/>
        </w:rPr>
        <w:t>300</w:t>
      </w:r>
      <w:r>
        <w:rPr>
          <w:rFonts w:eastAsia="仿宋" w:cs="宋体"/>
          <w:spacing w:val="-107"/>
          <w:lang w:eastAsia="zh-CN"/>
        </w:rPr>
        <w:t xml:space="preserve"> </w:t>
      </w:r>
      <w:r>
        <w:rPr>
          <w:rFonts w:eastAsia="仿宋"/>
          <w:lang w:eastAsia="zh-CN"/>
        </w:rPr>
        <w:t>万至</w:t>
      </w:r>
      <w:r>
        <w:rPr>
          <w:rFonts w:eastAsia="仿宋"/>
          <w:spacing w:val="-103"/>
          <w:lang w:eastAsia="zh-CN"/>
        </w:rPr>
        <w:t xml:space="preserve"> </w:t>
      </w:r>
      <w:r>
        <w:rPr>
          <w:rFonts w:eastAsia="仿宋" w:cs="宋体"/>
          <w:lang w:eastAsia="zh-CN"/>
        </w:rPr>
        <w:t>500</w:t>
      </w:r>
      <w:r>
        <w:rPr>
          <w:rFonts w:eastAsia="仿宋" w:cs="宋体"/>
          <w:spacing w:val="-104"/>
          <w:lang w:eastAsia="zh-CN"/>
        </w:rPr>
        <w:t xml:space="preserve"> </w:t>
      </w:r>
      <w:r>
        <w:rPr>
          <w:rFonts w:eastAsia="仿宋"/>
          <w:lang w:eastAsia="zh-CN"/>
        </w:rPr>
        <w:t>万的</w:t>
      </w:r>
      <w:r>
        <w:rPr>
          <w:rFonts w:eastAsia="仿宋"/>
          <w:spacing w:val="-106"/>
          <w:lang w:eastAsia="zh-CN"/>
        </w:rPr>
        <w:t xml:space="preserve"> </w:t>
      </w:r>
      <w:r>
        <w:rPr>
          <w:rFonts w:eastAsia="仿宋" w:cs="宋体"/>
          <w:lang w:eastAsia="zh-CN"/>
        </w:rPr>
        <w:t>I</w:t>
      </w:r>
      <w:r>
        <w:rPr>
          <w:rFonts w:eastAsia="仿宋" w:cs="宋体"/>
          <w:spacing w:val="-105"/>
          <w:lang w:eastAsia="zh-CN"/>
        </w:rPr>
        <w:t xml:space="preserve"> </w:t>
      </w:r>
      <w:r>
        <w:rPr>
          <w:rFonts w:eastAsia="仿宋"/>
          <w:lang w:eastAsia="zh-CN"/>
        </w:rPr>
        <w:t>型大城市落户条件。</w:t>
      </w:r>
    </w:p>
    <w:p>
      <w:pPr>
        <w:pStyle w:val="6"/>
        <w:spacing w:before="162" w:line="331" w:lineRule="auto"/>
        <w:ind w:right="246"/>
        <w:rPr>
          <w:rFonts w:eastAsia="仿宋"/>
          <w:lang w:eastAsia="zh-CN"/>
        </w:rPr>
      </w:pPr>
      <w:r>
        <w:rPr>
          <w:rFonts w:eastAsia="仿宋"/>
          <w:lang w:eastAsia="zh-CN"/>
        </w:rPr>
        <w:t>完善城区常住人口</w:t>
      </w:r>
      <w:r>
        <w:rPr>
          <w:rFonts w:eastAsia="仿宋"/>
          <w:spacing w:val="-69"/>
          <w:lang w:eastAsia="zh-CN"/>
        </w:rPr>
        <w:t xml:space="preserve"> </w:t>
      </w:r>
      <w:r>
        <w:rPr>
          <w:rFonts w:eastAsia="仿宋" w:cs="宋体"/>
          <w:lang w:eastAsia="zh-CN"/>
        </w:rPr>
        <w:t>500</w:t>
      </w:r>
      <w:r>
        <w:rPr>
          <w:rFonts w:eastAsia="仿宋" w:cs="宋体"/>
          <w:spacing w:val="-73"/>
          <w:lang w:eastAsia="zh-CN"/>
        </w:rPr>
        <w:t xml:space="preserve"> </w:t>
      </w:r>
      <w:r>
        <w:rPr>
          <w:rFonts w:eastAsia="仿宋"/>
          <w:lang w:eastAsia="zh-CN"/>
        </w:rPr>
        <w:t>万以上的超大特大城市积分落户政策，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精简积分项目，确保社会保险缴纳年限和居住年限分数占主要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比例，鼓励取消年度落户名额限制。健全以居住证为载体、与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居住年限等条件相挂钩的基本公共服务提供机制，鼓励地方政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府提供更多基本公共服务和办事便利，提高居住证持有人城镇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义务教育、住房保障等服务的实际享有水平。</w:t>
      </w:r>
    </w:p>
    <w:p>
      <w:pPr>
        <w:tabs>
          <w:tab w:val="left" w:pos="2908"/>
        </w:tabs>
        <w:spacing w:before="85" w:line="355" w:lineRule="auto"/>
        <w:ind w:left="742" w:right="261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健全农业转移人口市民化机制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8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完善财政转移支付与农业转移人口市民化挂钩相关政策，</w:t>
      </w:r>
      <w:r>
        <w:rPr>
          <w:rFonts w:eastAsia="仿宋"/>
          <w:spacing w:val="-5"/>
          <w:w w:val="99"/>
          <w:lang w:eastAsia="zh-CN"/>
        </w:rPr>
        <w:t>提高均衡性转移支付分配中常住人口折算比例，中央财政市民</w:t>
      </w:r>
      <w:r>
        <w:rPr>
          <w:rFonts w:eastAsia="仿宋"/>
          <w:spacing w:val="-142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化奖励资金分配主要依据跨省落户人口数量确定。建立财政性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建设资金对吸纳落户较多城市的基础设施投资补助机制，加大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中央预算内投资支持力度。调整城镇建设用地年度指标分配依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据，建立同吸纳农业转移人口落户数量和提供保障性住房规模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挂钩机制。根据人口流动实际调整人口流入流出地区教师、医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生等编制定额和基本公共服务设施布局。依法保障进城落户农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民农村土地承包权、宅基地使用权、集体收益分配权，建立农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村产权流转市场体系，健全农户“三权”市场化退出机制和配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套政策。</w:t>
      </w:r>
    </w:p>
    <w:p>
      <w:pPr>
        <w:pStyle w:val="3"/>
        <w:tabs>
          <w:tab w:val="left" w:pos="3810"/>
        </w:tabs>
        <w:spacing w:before="154"/>
        <w:ind w:left="164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第二十八章</w:t>
      </w:r>
      <w:r>
        <w:rPr>
          <w:w w:val="95"/>
          <w:lang w:eastAsia="zh-CN"/>
        </w:rPr>
        <w:tab/>
      </w:r>
      <w:r>
        <w:rPr>
          <w:lang w:eastAsia="zh-CN"/>
        </w:rPr>
        <w:t>完善城镇化空间布局</w:t>
      </w:r>
    </w:p>
    <w:p>
      <w:pPr>
        <w:pStyle w:val="6"/>
        <w:spacing w:before="281" w:line="331" w:lineRule="auto"/>
        <w:ind w:right="41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发展壮大城市群和都市圈，分类引导大中小城市发展方向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和建设重点，形成疏密有致、分工协作、功能完善的城镇化空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间格局。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推动城市群一体化发展</w:t>
      </w:r>
    </w:p>
    <w:p>
      <w:pPr>
        <w:pStyle w:val="6"/>
        <w:spacing w:before="267" w:line="333" w:lineRule="auto"/>
        <w:ind w:firstLine="616"/>
        <w:rPr>
          <w:rFonts w:eastAsia="仿宋"/>
          <w:lang w:eastAsia="zh-CN"/>
        </w:rPr>
      </w:pPr>
      <w:r>
        <w:rPr>
          <w:rFonts w:eastAsia="仿宋"/>
          <w:spacing w:val="-18"/>
          <w:lang w:eastAsia="zh-CN"/>
        </w:rPr>
        <w:t>以促进城市群发展为抓手，全面形成“两横三纵”城镇化战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略格局。优化提升京津冀、长三角、珠三角、成渝、长江中游等</w:t>
      </w:r>
      <w:r>
        <w:rPr>
          <w:rFonts w:eastAsia="仿宋"/>
          <w:spacing w:val="-151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城市群，发展壮大山东半岛、粤闽浙沿海、中原、关中平原、北</w:t>
      </w:r>
      <w:r>
        <w:rPr>
          <w:rFonts w:eastAsia="仿宋"/>
          <w:spacing w:val="-151"/>
          <w:lang w:eastAsia="zh-CN"/>
        </w:rPr>
        <w:t xml:space="preserve"> </w:t>
      </w:r>
      <w:r>
        <w:rPr>
          <w:rFonts w:eastAsia="仿宋"/>
          <w:spacing w:val="-28"/>
          <w:lang w:eastAsia="zh-CN"/>
        </w:rPr>
        <w:t>部湾等城市群，培育发展哈长、辽中南、山西中部、黔中、滇中、</w:t>
      </w:r>
      <w:r>
        <w:rPr>
          <w:rFonts w:eastAsia="仿宋"/>
          <w:spacing w:val="-136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呼包鄂榆、兰州－西宁、宁夏沿黄、天山北坡等城市群。建立健</w:t>
      </w:r>
      <w:r>
        <w:rPr>
          <w:rFonts w:eastAsia="仿宋"/>
          <w:spacing w:val="-154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全城市群一体化协调发展机制和成本共担、利益共享机制，统筹</w:t>
      </w:r>
      <w:r>
        <w:rPr>
          <w:rFonts w:eastAsia="仿宋"/>
          <w:spacing w:val="-154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推进基础设施协调布局、产业分工协作、公共服务共享、生态共</w:t>
      </w:r>
      <w:r>
        <w:rPr>
          <w:rFonts w:eastAsia="仿宋"/>
          <w:spacing w:val="-152"/>
          <w:lang w:eastAsia="zh-CN"/>
        </w:rPr>
        <w:t xml:space="preserve"> </w:t>
      </w:r>
      <w:r>
        <w:rPr>
          <w:rFonts w:eastAsia="仿宋"/>
          <w:spacing w:val="-11"/>
          <w:lang w:eastAsia="zh-CN"/>
        </w:rPr>
        <w:t>建环境共治。优化城市群内部空间结构，构筑生态和安全屏障，</w:t>
      </w:r>
      <w:r>
        <w:rPr>
          <w:rFonts w:eastAsia="仿宋"/>
          <w:spacing w:val="-154"/>
          <w:lang w:eastAsia="zh-CN"/>
        </w:rPr>
        <w:t xml:space="preserve"> </w:t>
      </w:r>
      <w:r>
        <w:rPr>
          <w:rFonts w:eastAsia="仿宋"/>
          <w:spacing w:val="-13"/>
          <w:lang w:eastAsia="zh-CN"/>
        </w:rPr>
        <w:t>形成多中心、多层级、多节点的网络型城市群。</w:t>
      </w:r>
    </w:p>
    <w:p>
      <w:pPr>
        <w:tabs>
          <w:tab w:val="left" w:pos="3712"/>
        </w:tabs>
        <w:spacing w:before="82" w:line="355" w:lineRule="auto"/>
        <w:ind w:left="742" w:right="278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建设现代化都市圈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firstLine="604" w:firstLineChars="200"/>
        <w:rPr>
          <w:rFonts w:eastAsia="仿宋"/>
          <w:lang w:eastAsia="zh-CN"/>
        </w:rPr>
      </w:pPr>
      <w:r>
        <w:rPr>
          <w:rFonts w:eastAsia="仿宋" w:cs="宋体"/>
          <w:spacing w:val="-7"/>
          <w:w w:val="99"/>
          <w:lang w:eastAsia="zh-CN"/>
        </w:rPr>
        <w:t>依托辐射带动能力较强的中心城市，提高</w:t>
      </w:r>
      <w:r>
        <w:rPr>
          <w:rFonts w:eastAsia="仿宋" w:cs="宋体"/>
          <w:spacing w:val="-75"/>
          <w:w w:val="99"/>
          <w:lang w:eastAsia="zh-CN"/>
        </w:rPr>
        <w:t xml:space="preserve"> </w:t>
      </w:r>
      <w:r>
        <w:rPr>
          <w:rFonts w:eastAsia="仿宋" w:cs="宋体"/>
          <w:w w:val="99"/>
          <w:lang w:eastAsia="zh-CN"/>
        </w:rPr>
        <w:t>1</w:t>
      </w:r>
      <w:r>
        <w:rPr>
          <w:rFonts w:eastAsia="仿宋" w:cs="宋体"/>
          <w:spacing w:val="-80"/>
          <w:w w:val="99"/>
          <w:lang w:eastAsia="zh-CN"/>
        </w:rPr>
        <w:t xml:space="preserve"> </w:t>
      </w:r>
      <w:r>
        <w:rPr>
          <w:rFonts w:eastAsia="仿宋" w:cs="宋体"/>
          <w:w w:val="99"/>
          <w:lang w:eastAsia="zh-CN"/>
        </w:rPr>
        <w:t>小时通勤圈协</w:t>
      </w:r>
      <w:r>
        <w:rPr>
          <w:rFonts w:eastAsia="仿宋"/>
          <w:spacing w:val="-5"/>
          <w:lang w:eastAsia="zh-CN"/>
        </w:rPr>
        <w:t>同发展水平，培育发展一批同城化程度高的现代化都市圈。以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城际铁路和市域（郊）铁路等轨道交通为骨干，打通各类“断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头路”、“瓶颈路”，推动市内市外交通有效衔接和轨道交通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“四网融合”，提高都市圈基础设施连接性贯通性。鼓励都市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圈社保和落户积分互认、教育和医疗资源共享，推动科技创新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券通兑通用、产业园区和科研平台合作共建。鼓励有条件的都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市圈建立统一的规划委员会，实现规划统一编制、统一实施，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探索推进土地、人口等统一管理。</w:t>
      </w:r>
    </w:p>
    <w:p>
      <w:pPr>
        <w:tabs>
          <w:tab w:val="left" w:pos="2428"/>
        </w:tabs>
        <w:spacing w:before="82" w:line="355" w:lineRule="auto"/>
        <w:ind w:left="742" w:right="279" w:firstLine="398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优化提升超大特大城市中心城区功能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428"/>
        </w:tabs>
        <w:spacing w:before="82" w:line="355" w:lineRule="auto"/>
        <w:ind w:right="279" w:firstLine="616" w:firstLineChars="20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6"/>
          <w:sz w:val="32"/>
          <w:szCs w:val="32"/>
          <w:lang w:eastAsia="zh-CN"/>
        </w:rPr>
        <w:t>统筹兼顾经济、生活、生态、安全等多元需要，转变超大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2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特</w:t>
      </w:r>
      <w:r>
        <w:rPr>
          <w:rFonts w:eastAsia="仿宋"/>
          <w:w w:val="99"/>
          <w:lang w:eastAsia="zh-CN"/>
        </w:rPr>
        <w:t>大城</w:t>
      </w:r>
      <w:r>
        <w:rPr>
          <w:rFonts w:eastAsia="仿宋"/>
          <w:spacing w:val="2"/>
          <w:w w:val="99"/>
          <w:lang w:eastAsia="zh-CN"/>
        </w:rPr>
        <w:t>市</w:t>
      </w:r>
      <w:r>
        <w:rPr>
          <w:rFonts w:eastAsia="仿宋"/>
          <w:w w:val="99"/>
          <w:lang w:eastAsia="zh-CN"/>
        </w:rPr>
        <w:t>开发建</w:t>
      </w:r>
      <w:r>
        <w:rPr>
          <w:rFonts w:eastAsia="仿宋"/>
          <w:spacing w:val="2"/>
          <w:w w:val="99"/>
          <w:lang w:eastAsia="zh-CN"/>
        </w:rPr>
        <w:t>设</w:t>
      </w:r>
      <w:r>
        <w:rPr>
          <w:rFonts w:eastAsia="仿宋"/>
          <w:w w:val="99"/>
          <w:lang w:eastAsia="zh-CN"/>
        </w:rPr>
        <w:t>方</w:t>
      </w:r>
      <w:r>
        <w:rPr>
          <w:rFonts w:eastAsia="仿宋"/>
          <w:spacing w:val="2"/>
          <w:w w:val="99"/>
          <w:lang w:eastAsia="zh-CN"/>
        </w:rPr>
        <w:t>式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加</w:t>
      </w:r>
      <w:r>
        <w:rPr>
          <w:rFonts w:eastAsia="仿宋"/>
          <w:spacing w:val="2"/>
          <w:w w:val="99"/>
          <w:lang w:eastAsia="zh-CN"/>
        </w:rPr>
        <w:t>强</w:t>
      </w:r>
      <w:r>
        <w:rPr>
          <w:rFonts w:eastAsia="仿宋"/>
          <w:w w:val="99"/>
          <w:lang w:eastAsia="zh-CN"/>
        </w:rPr>
        <w:t>超大</w:t>
      </w:r>
      <w:r>
        <w:rPr>
          <w:rFonts w:eastAsia="仿宋"/>
          <w:spacing w:val="2"/>
          <w:w w:val="99"/>
          <w:lang w:eastAsia="zh-CN"/>
        </w:rPr>
        <w:t>特</w:t>
      </w:r>
      <w:r>
        <w:rPr>
          <w:rFonts w:eastAsia="仿宋"/>
          <w:w w:val="99"/>
          <w:lang w:eastAsia="zh-CN"/>
        </w:rPr>
        <w:t>大城</w:t>
      </w:r>
      <w:r>
        <w:rPr>
          <w:rFonts w:eastAsia="仿宋"/>
          <w:spacing w:val="2"/>
          <w:w w:val="99"/>
          <w:lang w:eastAsia="zh-CN"/>
        </w:rPr>
        <w:t>市</w:t>
      </w:r>
      <w:r>
        <w:rPr>
          <w:rFonts w:eastAsia="仿宋"/>
          <w:w w:val="99"/>
          <w:lang w:eastAsia="zh-CN"/>
        </w:rPr>
        <w:t>治理中</w:t>
      </w:r>
      <w:r>
        <w:rPr>
          <w:rFonts w:eastAsia="仿宋"/>
          <w:spacing w:val="2"/>
          <w:w w:val="99"/>
          <w:lang w:eastAsia="zh-CN"/>
        </w:rPr>
        <w:t>的</w:t>
      </w:r>
      <w:r>
        <w:rPr>
          <w:rFonts w:eastAsia="仿宋"/>
          <w:w w:val="99"/>
          <w:lang w:eastAsia="zh-CN"/>
        </w:rPr>
        <w:t>风险</w:t>
      </w:r>
      <w:r>
        <w:rPr>
          <w:rFonts w:eastAsia="仿宋"/>
          <w:spacing w:val="2"/>
          <w:w w:val="99"/>
          <w:lang w:eastAsia="zh-CN"/>
        </w:rPr>
        <w:t>防</w:t>
      </w:r>
      <w:r>
        <w:rPr>
          <w:rFonts w:eastAsia="仿宋"/>
          <w:w w:val="99"/>
          <w:lang w:eastAsia="zh-CN"/>
        </w:rPr>
        <w:t>控，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促进高质量、可持续发展。有序疏解中心城区一般性制造业、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区域性物流基地、专业市场等功能和设施，以及过度集中的医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疗和高等教育等公共服务资源，合理降低开发强度和人口密度。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增强全球资源配臵、科技创新策源、高端产业引领功能，率先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形成以现代服务业为主体、先进制造业为支撑的产业结构，提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升综合能级与国际竞争力。坚持产城融合，完善郊区新城功能，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实现多中心、组团式发展。</w:t>
      </w:r>
    </w:p>
    <w:p>
      <w:pPr>
        <w:tabs>
          <w:tab w:val="left" w:pos="3068"/>
        </w:tabs>
        <w:spacing w:before="79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完善大中城市宜居宜业功能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2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充分利用综合成本相对较低的优势，主动承接超大特大城</w:t>
      </w:r>
      <w:r>
        <w:rPr>
          <w:rFonts w:eastAsia="仿宋"/>
          <w:spacing w:val="-5"/>
          <w:w w:val="95"/>
          <w:lang w:eastAsia="zh-CN"/>
        </w:rPr>
        <w:t>市产业转移和功能疏解，夯实实体经济发展基础。立足特色资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源和产业基础，确立制造业差异化定位，推动制造业规模化集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群化发展，因地制宜建设先进制造业基地、商贸物流中心和区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域专业服务中心。优化市政公用设施布局和功能，支持三级医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院和高等院校在大中城市布局，增加文化体育资源供给，营造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现代时尚的消费场景，提升城市生活品质。</w:t>
      </w:r>
    </w:p>
    <w:p>
      <w:pPr>
        <w:tabs>
          <w:tab w:val="left" w:pos="2428"/>
        </w:tabs>
        <w:spacing w:before="85" w:line="355" w:lineRule="auto"/>
        <w:ind w:left="742" w:right="42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推进以县城为重要载体的城镇化建设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加快县城补短板强弱项，推进公共服务、环境卫生、市政</w:t>
      </w:r>
      <w:r>
        <w:rPr>
          <w:rFonts w:eastAsia="仿宋"/>
          <w:spacing w:val="-5"/>
          <w:lang w:eastAsia="zh-CN"/>
        </w:rPr>
        <w:t>公用、产业配套等设施提级扩能，增强综合承载能力和治理能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力。支持东部地区基础较好的县城建设，重点支持中西部和东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北城镇化地区县城建设，合理支持农产品主产区、重点生态功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能区县城建设。健全县城建设投融资机制，更好发挥财政性资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金作用，引导金融资本和社会资本加大投入力度。稳步有序推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动符合条件的县和镇区常住人口</w:t>
      </w:r>
      <w:r>
        <w:rPr>
          <w:rFonts w:eastAsia="仿宋"/>
          <w:spacing w:val="-69"/>
          <w:lang w:eastAsia="zh-CN"/>
        </w:rPr>
        <w:t xml:space="preserve"> </w:t>
      </w:r>
      <w:r>
        <w:rPr>
          <w:rFonts w:eastAsia="仿宋" w:cs="宋体"/>
          <w:lang w:eastAsia="zh-CN"/>
        </w:rPr>
        <w:t>20</w:t>
      </w:r>
      <w:r>
        <w:rPr>
          <w:rFonts w:eastAsia="仿宋" w:cs="宋体"/>
          <w:spacing w:val="-69"/>
          <w:lang w:eastAsia="zh-CN"/>
        </w:rPr>
        <w:t xml:space="preserve"> </w:t>
      </w:r>
      <w:r>
        <w:rPr>
          <w:rFonts w:eastAsia="仿宋"/>
          <w:lang w:eastAsia="zh-CN"/>
        </w:rPr>
        <w:t>万以上的特大镇设市。按</w:t>
      </w:r>
    </w:p>
    <w:p>
      <w:pPr>
        <w:pStyle w:val="6"/>
        <w:spacing w:before="162" w:line="331" w:lineRule="auto"/>
        <w:ind w:right="239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照区位条件、资源禀赋和发展基础，因地制宜发展小城镇，促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进特色小镇规范健康发展。</w:t>
      </w:r>
    </w:p>
    <w:p>
      <w:pPr>
        <w:spacing w:line="639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7"/>
          <w:sz w:val="20"/>
          <w:szCs w:val="20"/>
        </w:rPr>
        <w:drawing>
          <wp:inline distT="0" distB="0" distL="0" distR="0">
            <wp:extent cx="5487035" cy="4059555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7.jpeg"/>
                    <pic:cNvPicPr>
                      <a:picLocks noChangeAspect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273" cy="405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2170"/>
        </w:tabs>
        <w:spacing w:before="144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第二十九章</w:t>
      </w:r>
      <w:r>
        <w:rPr>
          <w:w w:val="95"/>
          <w:lang w:eastAsia="zh-CN"/>
        </w:rPr>
        <w:tab/>
      </w:r>
      <w:r>
        <w:rPr>
          <w:lang w:eastAsia="zh-CN"/>
        </w:rPr>
        <w:t>全面提升城市品质</w:t>
      </w:r>
    </w:p>
    <w:p>
      <w:pPr>
        <w:pStyle w:val="6"/>
        <w:spacing w:before="283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加快转变城市发展方式，统筹城市规划建设管理，实施城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市更新行动，推动城市空间结构优化和品质提升。</w:t>
      </w:r>
    </w:p>
    <w:p>
      <w:pPr>
        <w:tabs>
          <w:tab w:val="left" w:pos="3712"/>
        </w:tabs>
        <w:spacing w:before="79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转变城市发展方式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按照资源环境承载能力合理确定城市规模和空间结构，统</w:t>
      </w:r>
      <w:r>
        <w:rPr>
          <w:rFonts w:eastAsia="仿宋"/>
          <w:spacing w:val="-16"/>
          <w:w w:val="99"/>
          <w:lang w:eastAsia="zh-CN"/>
        </w:rPr>
        <w:t>筹安排城市建设、产业发展、生态涵养、基础设施和公共服务。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推行功能复合、立体开发、公交导向的集约紧凑型发展模式，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统筹地上地下空间利用，增加绿化节点和公共开敞空间，新建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住宅推广街区制。推行城市设计和风貌管控，落实适用、经济、</w:t>
      </w:r>
    </w:p>
    <w:p>
      <w:pPr>
        <w:spacing w:line="333" w:lineRule="auto"/>
        <w:rPr>
          <w:lang w:eastAsia="zh-CN"/>
        </w:rPr>
        <w:sectPr>
          <w:footerReference r:id="rId25" w:type="default"/>
          <w:pgSz w:w="11910" w:h="16840"/>
          <w:pgMar w:top="1480" w:right="1440" w:bottom="1320" w:left="1600" w:header="0" w:footer="1132" w:gutter="0"/>
          <w:pgNumType w:start="64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绿色、美观的新时期建筑方针，加强新建高层建筑管控。加快</w:t>
      </w:r>
    </w:p>
    <w:p>
      <w:pPr>
        <w:pStyle w:val="6"/>
        <w:spacing w:before="162" w:line="331" w:lineRule="auto"/>
        <w:ind w:right="27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推进城市更新，改造提升老旧小区、老旧厂区、老旧街区和城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中村等存量片区功能，推进老旧楼宇改造，积极扩建新建停车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场、充电桩。</w:t>
      </w:r>
    </w:p>
    <w:p>
      <w:pPr>
        <w:tabs>
          <w:tab w:val="left" w:pos="3712"/>
        </w:tabs>
        <w:spacing w:before="85" w:line="355" w:lineRule="auto"/>
        <w:ind w:left="742" w:right="117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推进新型城市建设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firstLine="640" w:firstLineChars="200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顺应城市发展新理念新趋势，开展城市现代化试点示范，</w:t>
      </w:r>
      <w:r>
        <w:rPr>
          <w:rFonts w:eastAsia="仿宋"/>
          <w:spacing w:val="-5"/>
          <w:lang w:eastAsia="zh-CN"/>
        </w:rPr>
        <w:t>建设宜居、创新、智慧、绿色、人文、韧性城市。提升城市智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慧化水平，推行城市楼宇、公共空间、地下管网等“一张图”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数字化管理和城市运行一网统管。科学规划布局城市绿环绿廊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绿楔绿道，推进生态修复和功能完善工程，优先发展城市公共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交通，建设自行车道、步行道等慢行网络，发展智能建造，推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广绿色建材、装配式建筑和钢结构住宅，建设低碳城市。保护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和延续城市文脉，杜绝大拆大建，让城市留下记忆、让居民记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住乡愁。建设源头减排、蓄排结合、排涝除险、超标应急的城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市防洪排涝体系，推动城市内涝治理取得明显成效。增强公共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设施应对风暴、干旱和地质灾害的能力，完善公共设施和建筑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应急避难功能。加强无障碍环境建设。拓展城市建设资金来源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渠道，建立期限匹配、渠道多元、财务可持续的融资机制。</w:t>
      </w:r>
    </w:p>
    <w:p>
      <w:pPr>
        <w:tabs>
          <w:tab w:val="left" w:pos="3712"/>
        </w:tabs>
        <w:spacing w:before="82" w:line="355" w:lineRule="auto"/>
        <w:ind w:left="742" w:right="27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提高城市治理水平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121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坚持党建引领、重心下移、科技赋能，不断提升城市治理</w:t>
      </w:r>
      <w:r>
        <w:rPr>
          <w:rFonts w:eastAsia="仿宋"/>
          <w:spacing w:val="-5"/>
          <w:lang w:eastAsia="zh-CN"/>
        </w:rPr>
        <w:t>科学化精细化智能化水平，推进市域社会治理现代化。改革完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善城市管理体制。推广“街乡吹哨、部门报到、接诉即办”等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基层管理机制经验，推动资源、管理、服务向街道社区下沉，</w:t>
      </w:r>
    </w:p>
    <w:p>
      <w:pPr>
        <w:spacing w:line="331" w:lineRule="auto"/>
        <w:jc w:val="both"/>
        <w:rPr>
          <w:lang w:eastAsia="zh-CN"/>
        </w:rPr>
        <w:sectPr>
          <w:footerReference r:id="rId26" w:type="default"/>
          <w:pgSz w:w="11910" w:h="16840"/>
          <w:pgMar w:top="1480" w:right="1420" w:bottom="1320" w:left="1600" w:header="0" w:footer="1132" w:gutter="0"/>
          <w:pgNumType w:start="65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加快建设现代社区。运用数字技术推动城市管理手段、管理模</w:t>
      </w:r>
    </w:p>
    <w:p>
      <w:pPr>
        <w:pStyle w:val="6"/>
        <w:spacing w:before="162" w:line="331" w:lineRule="auto"/>
        <w:ind w:right="239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式、管理理念创新，精准高效满足群众需求。加强物业服务监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管，提高物业服务覆盖率、服务质量和标准化水平。</w:t>
      </w:r>
    </w:p>
    <w:p>
      <w:pPr>
        <w:tabs>
          <w:tab w:val="left" w:pos="2588"/>
        </w:tabs>
        <w:spacing w:before="85" w:line="355" w:lineRule="auto"/>
        <w:ind w:left="742" w:right="260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完善住房市场体系和住房保障体系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坚持房子是用来住的、不是用来炒的定位，加快建立多主</w:t>
      </w:r>
      <w:r>
        <w:rPr>
          <w:rFonts w:eastAsia="仿宋"/>
          <w:spacing w:val="-5"/>
          <w:lang w:eastAsia="zh-CN"/>
        </w:rPr>
        <w:t>体供给、多渠道保障、租购并举的住房制度，让全体人民住有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所居、职住平衡。坚持因地制宜、多策并举，夯实城市政府主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体责任，稳定地价、房价和预期。建立住房和土地联动机制，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加强房地产金融调控，发挥住房税收调节作用，支持合理自住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需求，遏制投资投机性需求。加快培育和发展住房租赁市场，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有效盘活存量住房资源，有力有序扩大城市租赁住房供给，完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善长租房政策，逐步使租购住房在享受公共服务上具有同等权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利。加快住房租赁法规建设，加强租赁市场监管，保障承租人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和出租人合法权益。有效增加保障性住房供给，完善住房保障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基础性制度和支持政策。以人口流入多、房价高的城市为重点，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扩大保障性租赁住房供给，着力解决困难群体和新市民住房问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题。单列租赁住房用地计划，探索利用集体建设用地和企事业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单位自有闲臵土地建设租赁住房，支持将非住宅房屋改建为保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障性租赁住房。完善土地出让收入分配机制，加大财税、金融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支持力度。因地制宜发展共有产权住房。处理好基本保障和非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基本保障的关系，完善住房保障方式，健全保障对象、准入门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槛、退出管理等政策。改革完善住房公积金制度，健全缴存、</w:t>
      </w:r>
      <w:r>
        <w:rPr>
          <w:rFonts w:eastAsia="仿宋"/>
          <w:spacing w:val="-141"/>
          <w:lang w:eastAsia="zh-CN"/>
        </w:rPr>
        <w:t xml:space="preserve"> </w:t>
      </w:r>
      <w:r>
        <w:rPr>
          <w:rFonts w:eastAsia="仿宋"/>
          <w:lang w:eastAsia="zh-CN"/>
        </w:rPr>
        <w:t>使用、管理和运行机制。</w:t>
      </w:r>
    </w:p>
    <w:p>
      <w:pPr>
        <w:spacing w:line="333" w:lineRule="auto"/>
        <w:rPr>
          <w:lang w:eastAsia="zh-CN"/>
        </w:rPr>
        <w:sectPr>
          <w:footerReference r:id="rId27" w:type="default"/>
          <w:pgSz w:w="11910" w:h="16840"/>
          <w:pgMar w:top="1480" w:right="1440" w:bottom="1320" w:left="1600" w:header="0" w:footer="1132" w:gutter="0"/>
          <w:pgNumType w:start="66"/>
          <w:cols w:space="720" w:num="1"/>
        </w:sectPr>
      </w:pPr>
    </w:p>
    <w:p>
      <w:pPr>
        <w:spacing w:before="1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9207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83"/>
          <w:sz w:val="20"/>
          <w:szCs w:val="20"/>
        </w:rPr>
        <w:drawing>
          <wp:inline distT="0" distB="0" distL="0" distR="0">
            <wp:extent cx="5482590" cy="5846445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8.jpeg"/>
                    <pic:cNvPicPr>
                      <a:picLocks noChangeAspect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2907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"/>
        <w:rPr>
          <w:rFonts w:ascii="宋体" w:hAnsi="宋体" w:eastAsia="仿宋" w:cs="宋体"/>
          <w:sz w:val="24"/>
          <w:szCs w:val="24"/>
        </w:rPr>
      </w:pPr>
    </w:p>
    <w:p>
      <w:pPr>
        <w:pStyle w:val="4"/>
        <w:tabs>
          <w:tab w:val="left" w:pos="2012"/>
          <w:tab w:val="left" w:pos="5253"/>
        </w:tabs>
        <w:spacing w:line="460" w:lineRule="exact"/>
        <w:ind w:left="572"/>
        <w:rPr>
          <w:lang w:eastAsia="zh-CN"/>
        </w:rPr>
      </w:pPr>
      <w:r>
        <w:rPr>
          <w:lang w:eastAsia="zh-CN"/>
        </w:rPr>
        <w:t>第九篇</w:t>
      </w:r>
      <w:r>
        <w:rPr>
          <w:lang w:eastAsia="zh-CN"/>
        </w:rPr>
        <w:tab/>
      </w:r>
      <w:r>
        <w:rPr>
          <w:lang w:eastAsia="zh-CN"/>
        </w:rPr>
        <w:t>优化区域经济布局</w:t>
      </w:r>
      <w:r>
        <w:rPr>
          <w:lang w:eastAsia="zh-CN"/>
        </w:rPr>
        <w:tab/>
      </w:r>
      <w:r>
        <w:rPr>
          <w:lang w:eastAsia="zh-CN"/>
        </w:rPr>
        <w:t>促进区域协调发展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24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深入实施区域重大战略、区域协调发展战略、主体功能区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战略，健全区域协调发展体制机制，构建高质量发展的区域经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济布局和国土空间支撑体系。</w:t>
      </w:r>
    </w:p>
    <w:p>
      <w:pPr>
        <w:pStyle w:val="3"/>
        <w:tabs>
          <w:tab w:val="left" w:pos="3090"/>
        </w:tabs>
        <w:ind w:left="1280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第三十章</w:t>
      </w:r>
      <w:r>
        <w:rPr>
          <w:w w:val="95"/>
          <w:lang w:eastAsia="zh-CN"/>
        </w:rPr>
        <w:tab/>
      </w:r>
      <w:r>
        <w:rPr>
          <w:lang w:eastAsia="zh-CN"/>
        </w:rPr>
        <w:t>优化国土空间开发保护格局</w:t>
      </w:r>
    </w:p>
    <w:p>
      <w:pPr>
        <w:pStyle w:val="6"/>
        <w:spacing w:before="283"/>
        <w:ind w:left="742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立足资源环境承载能力，发挥各地区比较优势，促进各类</w:t>
      </w:r>
    </w:p>
    <w:p>
      <w:pPr>
        <w:rPr>
          <w:lang w:eastAsia="zh-CN"/>
        </w:rPr>
        <w:sectPr>
          <w:pgSz w:w="11910" w:h="16840"/>
          <w:pgMar w:top="1400" w:right="146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要</w:t>
      </w:r>
      <w:r>
        <w:rPr>
          <w:rFonts w:eastAsia="仿宋"/>
          <w:w w:val="99"/>
          <w:lang w:eastAsia="zh-CN"/>
        </w:rPr>
        <w:t>素合</w:t>
      </w:r>
      <w:r>
        <w:rPr>
          <w:rFonts w:eastAsia="仿宋"/>
          <w:spacing w:val="2"/>
          <w:w w:val="99"/>
          <w:lang w:eastAsia="zh-CN"/>
        </w:rPr>
        <w:t>理</w:t>
      </w:r>
      <w:r>
        <w:rPr>
          <w:rFonts w:eastAsia="仿宋"/>
          <w:w w:val="99"/>
          <w:lang w:eastAsia="zh-CN"/>
        </w:rPr>
        <w:t>流动和</w:t>
      </w:r>
      <w:r>
        <w:rPr>
          <w:rFonts w:eastAsia="仿宋"/>
          <w:spacing w:val="2"/>
          <w:w w:val="99"/>
          <w:lang w:eastAsia="zh-CN"/>
        </w:rPr>
        <w:t>高</w:t>
      </w:r>
      <w:r>
        <w:rPr>
          <w:rFonts w:eastAsia="仿宋"/>
          <w:w w:val="99"/>
          <w:lang w:eastAsia="zh-CN"/>
        </w:rPr>
        <w:t>效集</w:t>
      </w:r>
      <w:r>
        <w:rPr>
          <w:rFonts w:eastAsia="仿宋"/>
          <w:spacing w:val="2"/>
          <w:w w:val="99"/>
          <w:lang w:eastAsia="zh-CN"/>
        </w:rPr>
        <w:t>聚</w:t>
      </w:r>
      <w:r>
        <w:rPr>
          <w:rFonts w:eastAsia="仿宋"/>
          <w:spacing w:val="-149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推</w:t>
      </w:r>
      <w:r>
        <w:rPr>
          <w:rFonts w:eastAsia="仿宋"/>
          <w:w w:val="99"/>
          <w:lang w:eastAsia="zh-CN"/>
        </w:rPr>
        <w:t>动形</w:t>
      </w:r>
      <w:r>
        <w:rPr>
          <w:rFonts w:eastAsia="仿宋"/>
          <w:spacing w:val="2"/>
          <w:w w:val="99"/>
          <w:lang w:eastAsia="zh-CN"/>
        </w:rPr>
        <w:t>成</w:t>
      </w:r>
      <w:r>
        <w:rPr>
          <w:rFonts w:eastAsia="仿宋"/>
          <w:w w:val="99"/>
          <w:lang w:eastAsia="zh-CN"/>
        </w:rPr>
        <w:t>主体</w:t>
      </w:r>
      <w:r>
        <w:rPr>
          <w:rFonts w:eastAsia="仿宋"/>
          <w:spacing w:val="2"/>
          <w:w w:val="99"/>
          <w:lang w:eastAsia="zh-CN"/>
        </w:rPr>
        <w:t>功</w:t>
      </w:r>
      <w:r>
        <w:rPr>
          <w:rFonts w:eastAsia="仿宋"/>
          <w:w w:val="99"/>
          <w:lang w:eastAsia="zh-CN"/>
        </w:rPr>
        <w:t>能明</w:t>
      </w:r>
      <w:r>
        <w:rPr>
          <w:rFonts w:eastAsia="仿宋"/>
          <w:spacing w:val="2"/>
          <w:w w:val="99"/>
          <w:lang w:eastAsia="zh-CN"/>
        </w:rPr>
        <w:t>显</w:t>
      </w:r>
      <w:r>
        <w:rPr>
          <w:rFonts w:eastAsia="仿宋"/>
          <w:spacing w:val="-149"/>
          <w:w w:val="99"/>
          <w:lang w:eastAsia="zh-CN"/>
        </w:rPr>
        <w:t>、</w:t>
      </w:r>
      <w:r>
        <w:rPr>
          <w:rFonts w:eastAsia="仿宋"/>
          <w:spacing w:val="2"/>
          <w:w w:val="99"/>
          <w:lang w:eastAsia="zh-CN"/>
        </w:rPr>
        <w:t>优</w:t>
      </w:r>
      <w:r>
        <w:rPr>
          <w:rFonts w:eastAsia="仿宋"/>
          <w:w w:val="99"/>
          <w:lang w:eastAsia="zh-CN"/>
        </w:rPr>
        <w:t>势互</w:t>
      </w:r>
      <w:r>
        <w:rPr>
          <w:rFonts w:eastAsia="仿宋"/>
          <w:spacing w:val="2"/>
          <w:w w:val="99"/>
          <w:lang w:eastAsia="zh-CN"/>
        </w:rPr>
        <w:t>补</w:t>
      </w:r>
      <w:r>
        <w:rPr>
          <w:rFonts w:eastAsia="仿宋"/>
          <w:w w:val="99"/>
          <w:lang w:eastAsia="zh-CN"/>
        </w:rPr>
        <w:t>、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高质量发展的国土空间开发保护新格局。</w:t>
      </w:r>
    </w:p>
    <w:p>
      <w:pPr>
        <w:tabs>
          <w:tab w:val="left" w:pos="3068"/>
        </w:tabs>
        <w:spacing w:before="204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完善和落实主体功能区制度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顺应空间结构变化趋势，优化重大基础设施、重大生产力</w:t>
      </w:r>
      <w:r>
        <w:rPr>
          <w:rFonts w:eastAsia="仿宋"/>
          <w:spacing w:val="-5"/>
          <w:lang w:eastAsia="zh-CN"/>
        </w:rPr>
        <w:t>和公共资源布局，分类提高城市化地区发展水平，推动农业生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产向粮食生产功能区、重要农产品生产保护区和特色农产品优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势区集聚，优化生态安全屏障体系，逐步形成城市化地区、农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产品主产区、生态功能区三大空间格局。细化主体功能区划分，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按照主体功能定位划分政策单元，对重点开发地区、生态脆弱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地区、能源资源富集地区等制定差异化政策，分类精准施策。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加强空间发展统筹协调，保障国家重大发展战略落地实施。</w:t>
      </w:r>
    </w:p>
    <w:p>
      <w:pPr>
        <w:tabs>
          <w:tab w:val="left" w:pos="2908"/>
        </w:tabs>
        <w:spacing w:before="79" w:line="355" w:lineRule="auto"/>
        <w:ind w:left="742" w:right="257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开拓高质量发展的重要动力源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以中心城市和城市群等经济发展优势区域为重点，增强经</w:t>
      </w:r>
      <w:r>
        <w:rPr>
          <w:rFonts w:eastAsia="仿宋"/>
          <w:lang w:eastAsia="zh-CN"/>
        </w:rPr>
        <w:t>济和人口承载能力，带动全国经济效率整体提升。以京津冀、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长三角、粤港澳大湾区为重点，提升创新策源能力和全球资源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配臵能力，加快打造引领高质量发展的第一梯队。在中西部有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条件的地区，以中心城市为引领，提升城市群功能，加快工业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化城镇化进程，形成高质量发展的重要区域。破除资源流动障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碍，优化行政区划设臵，提高中心城市综合承载能力和资源优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化配臵能力，强化对区域发展的辐射带动作用。</w:t>
      </w:r>
    </w:p>
    <w:p>
      <w:pPr>
        <w:tabs>
          <w:tab w:val="left" w:pos="2749"/>
        </w:tabs>
        <w:spacing w:before="82" w:line="355" w:lineRule="auto"/>
        <w:ind w:left="742" w:right="260" w:firstLine="7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提升重要功能性区域的保障能力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749"/>
        </w:tabs>
        <w:spacing w:before="82" w:line="355" w:lineRule="auto"/>
        <w:ind w:right="260" w:firstLine="588" w:firstLineChars="200"/>
        <w:rPr>
          <w:rFonts w:ascii="宋体" w:hAnsi="宋体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5"/>
          <w:sz w:val="32"/>
          <w:szCs w:val="32"/>
          <w:lang w:eastAsia="zh-CN"/>
        </w:rPr>
        <w:t>以农产品主产区、重点生态功能区、能源资源富集地区和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边</w:t>
      </w:r>
      <w:r>
        <w:rPr>
          <w:rFonts w:eastAsia="仿宋"/>
          <w:w w:val="99"/>
          <w:lang w:eastAsia="zh-CN"/>
        </w:rPr>
        <w:t>境地</w:t>
      </w:r>
      <w:r>
        <w:rPr>
          <w:rFonts w:eastAsia="仿宋"/>
          <w:spacing w:val="2"/>
          <w:w w:val="99"/>
          <w:lang w:eastAsia="zh-CN"/>
        </w:rPr>
        <w:t>区</w:t>
      </w:r>
      <w:r>
        <w:rPr>
          <w:rFonts w:eastAsia="仿宋"/>
          <w:w w:val="99"/>
          <w:lang w:eastAsia="zh-CN"/>
        </w:rPr>
        <w:t>等承担</w:t>
      </w:r>
      <w:r>
        <w:rPr>
          <w:rFonts w:eastAsia="仿宋"/>
          <w:spacing w:val="2"/>
          <w:w w:val="99"/>
          <w:lang w:eastAsia="zh-CN"/>
        </w:rPr>
        <w:t>战</w:t>
      </w:r>
      <w:r>
        <w:rPr>
          <w:rFonts w:eastAsia="仿宋"/>
          <w:w w:val="99"/>
          <w:lang w:eastAsia="zh-CN"/>
        </w:rPr>
        <w:t>略功</w:t>
      </w:r>
      <w:r>
        <w:rPr>
          <w:rFonts w:eastAsia="仿宋"/>
          <w:spacing w:val="2"/>
          <w:w w:val="99"/>
          <w:lang w:eastAsia="zh-CN"/>
        </w:rPr>
        <w:t>能</w:t>
      </w:r>
      <w:r>
        <w:rPr>
          <w:rFonts w:eastAsia="仿宋"/>
          <w:w w:val="99"/>
          <w:lang w:eastAsia="zh-CN"/>
        </w:rPr>
        <w:t>的区域</w:t>
      </w:r>
      <w:r>
        <w:rPr>
          <w:rFonts w:eastAsia="仿宋"/>
          <w:spacing w:val="2"/>
          <w:w w:val="99"/>
          <w:lang w:eastAsia="zh-CN"/>
        </w:rPr>
        <w:t>为</w:t>
      </w:r>
      <w:r>
        <w:rPr>
          <w:rFonts w:eastAsia="仿宋"/>
          <w:w w:val="99"/>
          <w:lang w:eastAsia="zh-CN"/>
        </w:rPr>
        <w:t>支</w:t>
      </w:r>
      <w:r>
        <w:rPr>
          <w:rFonts w:eastAsia="仿宋"/>
          <w:spacing w:val="2"/>
          <w:w w:val="99"/>
          <w:lang w:eastAsia="zh-CN"/>
        </w:rPr>
        <w:t>撑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切</w:t>
      </w:r>
      <w:r>
        <w:rPr>
          <w:rFonts w:eastAsia="仿宋"/>
          <w:spacing w:val="2"/>
          <w:w w:val="99"/>
          <w:lang w:eastAsia="zh-CN"/>
        </w:rPr>
        <w:t>实</w:t>
      </w:r>
      <w:r>
        <w:rPr>
          <w:rFonts w:eastAsia="仿宋"/>
          <w:w w:val="99"/>
          <w:lang w:eastAsia="zh-CN"/>
        </w:rPr>
        <w:t>维护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家粮</w:t>
      </w:r>
      <w:r>
        <w:rPr>
          <w:rFonts w:eastAsia="仿宋"/>
          <w:spacing w:val="5"/>
          <w:w w:val="99"/>
          <w:lang w:eastAsia="zh-CN"/>
        </w:rPr>
        <w:t>食</w:t>
      </w:r>
      <w:r>
        <w:rPr>
          <w:rFonts w:eastAsia="仿宋"/>
          <w:w w:val="99"/>
          <w:lang w:eastAsia="zh-CN"/>
        </w:rPr>
        <w:t>安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全、生态安全、能源安全和边疆安全，与动力源地区共同打造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高质量发展的动力系统。支持农产品主产区增强农业生产能力，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支持生态功能区把发展重点放到保护生态环境、提供生态产品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上，支持生态功能区人口逐步有序向城市化地区转移并定居落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户。优化能源开发布局和运输格局，加强能源资源综合开发利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用基地建设，提升国内能源供给保障水平。增强边疆地区发展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能力，强化人口和经济支撑，促进民族团结和边疆稳定。健全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公共资源配臵机制，对重点生态功能区、农产品主产区、边境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地区等提供有效转移支付。</w:t>
      </w:r>
    </w:p>
    <w:p>
      <w:pPr>
        <w:pStyle w:val="3"/>
        <w:tabs>
          <w:tab w:val="left" w:pos="2170"/>
        </w:tabs>
        <w:spacing w:before="15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第三十一章</w:t>
      </w:r>
      <w:r>
        <w:rPr>
          <w:w w:val="95"/>
          <w:lang w:eastAsia="zh-CN"/>
        </w:rPr>
        <w:tab/>
      </w:r>
      <w:r>
        <w:rPr>
          <w:lang w:eastAsia="zh-CN"/>
        </w:rPr>
        <w:t>深入实施区域重大战略</w:t>
      </w:r>
    </w:p>
    <w:p>
      <w:pPr>
        <w:pStyle w:val="6"/>
        <w:spacing w:before="281" w:line="333" w:lineRule="auto"/>
        <w:ind w:right="40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聚焦实现战略目标和提升引领带动能力，推动区域重大战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略取得新的突破性进展，促进区域间融合互动、融通补充。</w:t>
      </w:r>
    </w:p>
    <w:p>
      <w:pPr>
        <w:tabs>
          <w:tab w:val="left" w:pos="3229"/>
        </w:tabs>
        <w:spacing w:before="82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加快推动京津冀协同发展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紧抓疏解北京非首都功能“牛鼻子”，构建功能疏解政策</w:t>
      </w:r>
      <w:r>
        <w:rPr>
          <w:rFonts w:eastAsia="仿宋"/>
          <w:spacing w:val="-10"/>
          <w:w w:val="99"/>
          <w:lang w:eastAsia="zh-CN"/>
        </w:rPr>
        <w:t>体系，实施一批标志性疏解项目。高标准高质量建设雄安新区，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加快启动区和起步区建设，推动管理体制创新。高质量建设北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京城市副中心，促进与河北省三河、香河、大厂三县市一体化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发展。推动天津滨海新区高质量发展，支持张家口首都水源涵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养功能区和生态环境支撑区建设。提高北京科技创新中心基础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研究和原始创新能力，发挥中关村国家自主创新示范区先行先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试作用，推动京津冀产业链与创新链深度融合。基本建成轨道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上的京津冀，提高机场群港口群协同水平。深化大气污染联防</w:t>
      </w:r>
    </w:p>
    <w:p>
      <w:pPr>
        <w:spacing w:line="331" w:lineRule="auto"/>
        <w:rPr>
          <w:lang w:eastAsia="zh-CN"/>
        </w:rPr>
        <w:sectPr>
          <w:footerReference r:id="rId28" w:type="default"/>
          <w:pgSz w:w="11910" w:h="16840"/>
          <w:pgMar w:top="1480" w:right="1280" w:bottom="1320" w:left="1600" w:header="0" w:footer="1132" w:gutter="0"/>
          <w:pgNumType w:start="69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联控联治，强化华北地下水超采及地面沉降综合治理。</w:t>
      </w:r>
    </w:p>
    <w:p>
      <w:pPr>
        <w:spacing w:before="9"/>
        <w:rPr>
          <w:rFonts w:ascii="宋体" w:hAnsi="宋体" w:eastAsia="仿宋" w:cs="宋体"/>
          <w:sz w:val="12"/>
          <w:szCs w:val="12"/>
          <w:lang w:eastAsia="zh-CN"/>
        </w:rPr>
      </w:pPr>
    </w:p>
    <w:p>
      <w:pPr>
        <w:spacing w:line="6268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4"/>
          <w:sz w:val="20"/>
          <w:szCs w:val="20"/>
        </w:rPr>
        <w:drawing>
          <wp:inline distT="0" distB="0" distL="0" distR="0">
            <wp:extent cx="5334635" cy="3980180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9.jpeg"/>
                    <pic:cNvPicPr>
                      <a:picLocks noChangeAspect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822" cy="398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229"/>
        </w:tabs>
        <w:spacing w:before="153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全面推动长江经济带发展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坚持生态优先、绿色发展和共抓大保护、不搞大开发，协</w:t>
      </w:r>
      <w:r>
        <w:rPr>
          <w:rFonts w:eastAsia="仿宋"/>
          <w:spacing w:val="-5"/>
          <w:w w:val="99"/>
          <w:lang w:eastAsia="zh-CN"/>
        </w:rPr>
        <w:t>同推动生态环境保护和经济发展，打造人与自然和谐共生的美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丽中国样板。持续推进生态环境突出问题整改，推动长江全流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域按单元精细化分区管控，实施城镇污水垃圾处理、工业污染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治理、农业面源污染治理、船舶污染治理、尾矿库污染治理等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工程。深入开展绿色发展示范，推进赤水河流域生态环境保护。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实施长江十年禁渔。围绕建设长江大动脉，整体设计综合交通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运输体系，疏解三峡枢纽瓶颈制约，加快沿江高铁和货运铁路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建设。发挥产业协同联动整体优势，构建绿色产业体系。保护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好长江文物和文化遗产。</w:t>
      </w:r>
    </w:p>
    <w:p>
      <w:pPr>
        <w:spacing w:line="333" w:lineRule="auto"/>
        <w:rPr>
          <w:lang w:eastAsia="zh-CN"/>
        </w:rPr>
        <w:sectPr>
          <w:footerReference r:id="rId29" w:type="default"/>
          <w:pgSz w:w="11910" w:h="16840"/>
          <w:pgMar w:top="1480" w:right="1440" w:bottom="1320" w:left="1600" w:header="0" w:footer="1132" w:gutter="0"/>
          <w:pgNumType w:start="70"/>
          <w:cols w:space="720" w:num="1"/>
        </w:sectPr>
      </w:pPr>
    </w:p>
    <w:p>
      <w:pPr>
        <w:pStyle w:val="5"/>
        <w:tabs>
          <w:tab w:val="left" w:pos="2749"/>
        </w:tabs>
        <w:spacing w:line="429" w:lineRule="exact"/>
        <w:ind w:left="146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积极稳妥推进粤港澳大湾区建设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加强粤港澳产学研协同发展，完善广深港、广珠澳科技创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新走廊和深港河套、粤澳横琴科技创新极点“两廊两点”架构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体系，推进综合性国家科学中心建设，便利创新要素跨境流动。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加快城际铁路建设，统筹港口和机场功能布局，优化航运和航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空资源配臵。深化通关模式改革，促进人员、货物、车辆便捷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高效流动。扩大内地与港澳专业资格互认范围，深入推进重点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领域规则衔接、机制对接。便利港澳青年到大湾区内地城市就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学就业创业，打造粤港澳青少年交流精品品牌。</w:t>
      </w:r>
    </w:p>
    <w:p>
      <w:pPr>
        <w:rPr>
          <w:rFonts w:ascii="宋体" w:hAnsi="宋体" w:eastAsia="仿宋" w:cs="宋体"/>
          <w:sz w:val="20"/>
          <w:szCs w:val="20"/>
          <w:lang w:eastAsia="zh-CN"/>
        </w:rPr>
      </w:pPr>
    </w:p>
    <w:p>
      <w:pPr>
        <w:spacing w:before="11"/>
        <w:rPr>
          <w:rFonts w:ascii="宋体" w:hAnsi="宋体" w:eastAsia="仿宋" w:cs="宋体"/>
          <w:sz w:val="27"/>
          <w:szCs w:val="27"/>
          <w:lang w:eastAsia="zh-CN"/>
        </w:rPr>
      </w:pPr>
    </w:p>
    <w:p>
      <w:pPr>
        <w:spacing w:line="6258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4"/>
          <w:sz w:val="20"/>
          <w:szCs w:val="20"/>
        </w:rPr>
        <w:drawing>
          <wp:inline distT="0" distB="0" distL="0" distR="0">
            <wp:extent cx="5337175" cy="3973195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20.jpeg"/>
                    <pic:cNvPicPr>
                      <a:picLocks noChangeAspect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291" cy="397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tabs>
          <w:tab w:val="left" w:pos="2749"/>
        </w:tabs>
        <w:spacing w:line="429" w:lineRule="exact"/>
        <w:ind w:left="1462" w:right="86"/>
        <w:jc w:val="center"/>
        <w:rPr>
          <w:rFonts w:eastAsia="仿宋" w:cs="Microsoft JhengHei"/>
          <w:w w:val="99"/>
          <w:lang w:eastAsia="zh-CN"/>
        </w:rPr>
      </w:pPr>
      <w:r>
        <w:rPr>
          <w:rFonts w:eastAsia="仿宋"/>
          <w:lang w:eastAsia="zh-CN"/>
        </w:rPr>
        <w:t>第</w:t>
      </w:r>
      <w:r>
        <w:rPr>
          <w:rFonts w:hint="eastAsia" w:asciiTheme="minorEastAsia" w:hAnsiTheme="minorEastAsia" w:eastAsiaTheme="minorEastAsia"/>
          <w:lang w:eastAsia="zh-CN"/>
        </w:rPr>
        <w:t>四</w:t>
      </w:r>
      <w:r>
        <w:rPr>
          <w:rFonts w:eastAsia="仿宋"/>
          <w:lang w:eastAsia="zh-CN"/>
        </w:rPr>
        <w:t>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提升长三角一体化发展水平</w:t>
      </w:r>
    </w:p>
    <w:p>
      <w:pPr>
        <w:tabs>
          <w:tab w:val="left" w:pos="3068"/>
        </w:tabs>
        <w:spacing w:before="156" w:line="355" w:lineRule="auto"/>
        <w:ind w:right="256" w:firstLine="60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w w:val="95"/>
          <w:sz w:val="32"/>
          <w:szCs w:val="32"/>
          <w:lang w:eastAsia="zh-CN"/>
        </w:rPr>
        <w:t>瞄准国际先进科创能力和产业体系，加快建设长三角G60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科</w:t>
      </w:r>
      <w:r>
        <w:rPr>
          <w:rFonts w:eastAsia="仿宋"/>
          <w:w w:val="99"/>
          <w:lang w:eastAsia="zh-CN"/>
        </w:rPr>
        <w:t>创走</w:t>
      </w:r>
      <w:r>
        <w:rPr>
          <w:rFonts w:eastAsia="仿宋"/>
          <w:spacing w:val="2"/>
          <w:w w:val="99"/>
          <w:lang w:eastAsia="zh-CN"/>
        </w:rPr>
        <w:t>廊</w:t>
      </w:r>
      <w:r>
        <w:rPr>
          <w:rFonts w:eastAsia="仿宋"/>
          <w:w w:val="99"/>
          <w:lang w:eastAsia="zh-CN"/>
        </w:rPr>
        <w:t>和沿沪</w:t>
      </w:r>
      <w:r>
        <w:rPr>
          <w:rFonts w:eastAsia="仿宋"/>
          <w:spacing w:val="2"/>
          <w:w w:val="99"/>
          <w:lang w:eastAsia="zh-CN"/>
        </w:rPr>
        <w:t>宁</w:t>
      </w:r>
      <w:r>
        <w:rPr>
          <w:rFonts w:eastAsia="仿宋"/>
          <w:w w:val="99"/>
          <w:lang w:eastAsia="zh-CN"/>
        </w:rPr>
        <w:t>产业</w:t>
      </w:r>
      <w:r>
        <w:rPr>
          <w:rFonts w:eastAsia="仿宋"/>
          <w:spacing w:val="2"/>
          <w:w w:val="99"/>
          <w:lang w:eastAsia="zh-CN"/>
        </w:rPr>
        <w:t>创</w:t>
      </w:r>
      <w:r>
        <w:rPr>
          <w:rFonts w:eastAsia="仿宋"/>
          <w:w w:val="99"/>
          <w:lang w:eastAsia="zh-CN"/>
        </w:rPr>
        <w:t>新</w:t>
      </w:r>
      <w:r>
        <w:rPr>
          <w:rFonts w:eastAsia="仿宋"/>
          <w:spacing w:val="2"/>
          <w:w w:val="99"/>
          <w:lang w:eastAsia="zh-CN"/>
        </w:rPr>
        <w:t>带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提</w:t>
      </w:r>
      <w:r>
        <w:rPr>
          <w:rFonts w:eastAsia="仿宋"/>
          <w:spacing w:val="2"/>
          <w:w w:val="99"/>
          <w:lang w:eastAsia="zh-CN"/>
        </w:rPr>
        <w:t>高</w:t>
      </w:r>
      <w:r>
        <w:rPr>
          <w:rFonts w:eastAsia="仿宋"/>
          <w:w w:val="99"/>
          <w:lang w:eastAsia="zh-CN"/>
        </w:rPr>
        <w:t>长三</w:t>
      </w:r>
      <w:r>
        <w:rPr>
          <w:rFonts w:eastAsia="仿宋"/>
          <w:spacing w:val="2"/>
          <w:w w:val="99"/>
          <w:lang w:eastAsia="zh-CN"/>
        </w:rPr>
        <w:t>角</w:t>
      </w:r>
      <w:r>
        <w:rPr>
          <w:rFonts w:eastAsia="仿宋"/>
          <w:w w:val="99"/>
          <w:lang w:eastAsia="zh-CN"/>
        </w:rPr>
        <w:t>地区配</w:t>
      </w:r>
      <w:r>
        <w:rPr>
          <w:rFonts w:eastAsia="仿宋"/>
          <w:spacing w:val="2"/>
          <w:w w:val="99"/>
          <w:lang w:eastAsia="zh-CN"/>
        </w:rPr>
        <w:t>臵</w:t>
      </w:r>
      <w:r>
        <w:rPr>
          <w:rFonts w:eastAsia="仿宋"/>
          <w:w w:val="99"/>
          <w:lang w:eastAsia="zh-CN"/>
        </w:rPr>
        <w:t>全球</w:t>
      </w:r>
      <w:r>
        <w:rPr>
          <w:rFonts w:eastAsia="仿宋"/>
          <w:spacing w:val="2"/>
          <w:w w:val="99"/>
          <w:lang w:eastAsia="zh-CN"/>
        </w:rPr>
        <w:t>资</w:t>
      </w:r>
      <w:r>
        <w:rPr>
          <w:rFonts w:eastAsia="仿宋"/>
          <w:w w:val="99"/>
          <w:lang w:eastAsia="zh-CN"/>
        </w:rPr>
        <w:t>源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能力和辐射带动全国发展能力。加快基础设施互联互通，实现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长三角地级及以上城市高铁全覆盖，推进港口群一体化治理。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打造虹桥国际开放枢纽，强化上海自贸试验区临港新片区开放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型经济集聚功能，深化沪苏浙皖自贸试验区联动发展。加快公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共服务便利共享，优化优质教育和医疗卫生资源布局。推进生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态环境共保联治，高水平建设长三角生态绿色一体化发展示范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区。</w:t>
      </w:r>
    </w:p>
    <w:p>
      <w:pPr>
        <w:spacing w:before="11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656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30"/>
          <w:sz w:val="20"/>
          <w:szCs w:val="20"/>
        </w:rPr>
        <w:drawing>
          <wp:inline distT="0" distB="0" distL="0" distR="0">
            <wp:extent cx="5414010" cy="4165600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1.jpeg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117" cy="416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105"/>
        </w:tabs>
        <w:spacing w:before="115" w:line="355" w:lineRule="auto"/>
        <w:ind w:left="742" w:right="260" w:firstLine="7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扎实推进黄河流域生态保护和高质量发展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加大上游重点生态系统保护和修复力度，筑牢三江源“中</w:t>
      </w:r>
      <w:r>
        <w:rPr>
          <w:rFonts w:eastAsia="仿宋"/>
          <w:spacing w:val="-5"/>
          <w:w w:val="95"/>
          <w:lang w:eastAsia="zh-CN"/>
        </w:rPr>
        <w:t>华水塔”，提升甘南、若尔盖等区域水源涵养能力。创新中游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黄土高原水土流失治理模式，积极开展小流域综合治理、旱作</w:t>
      </w:r>
    </w:p>
    <w:p>
      <w:pPr>
        <w:spacing w:line="331" w:lineRule="auto"/>
        <w:rPr>
          <w:lang w:eastAsia="zh-CN"/>
        </w:rPr>
        <w:sectPr>
          <w:footerReference r:id="rId30" w:type="default"/>
          <w:pgSz w:w="11910" w:h="16840"/>
          <w:pgMar w:top="1480" w:right="1440" w:bottom="1320" w:left="1600" w:header="0" w:footer="1132" w:gutter="0"/>
          <w:pgNumType w:start="72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梯田和淤地坝建设。推动下游二级悬河治理和滩区综合治理，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加强黄河三角洲湿地保护和修复。开展汾渭平原、河套灌区等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农业面源污染治理，清理整顿黄河岸线内工业企业，加强沿黄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河城镇污水处理设施及配套管网建设。实施深度节水控水行动，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降低水资源开发利用强度。合理控制煤炭开发强度，推进能源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资源一体化开发利用，加强矿山生态修复。优化中心城市和城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市群发展格局，统筹沿黄河县城和乡村建设。实施黄河文化遗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产系统保护工程，打造具有国际影响力的黄河文化旅游带。建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设黄河流域生态保护和高质量发展先行区。</w:t>
      </w:r>
    </w:p>
    <w:p>
      <w:pPr>
        <w:pStyle w:val="3"/>
        <w:tabs>
          <w:tab w:val="left" w:pos="2170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第三十二章</w:t>
      </w:r>
      <w:r>
        <w:rPr>
          <w:w w:val="95"/>
          <w:lang w:eastAsia="zh-CN"/>
        </w:rPr>
        <w:tab/>
      </w:r>
      <w:r>
        <w:rPr>
          <w:lang w:eastAsia="zh-CN"/>
        </w:rPr>
        <w:t>深入实施区域协调发展战略</w:t>
      </w:r>
    </w:p>
    <w:p>
      <w:pPr>
        <w:pStyle w:val="6"/>
        <w:spacing w:before="283" w:line="331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深入推进西部大开发、东北全面振兴、中部地区崛起、东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部率先发展，支持特殊类型地区加快发展，在发展中促进相对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平衡。</w:t>
      </w:r>
    </w:p>
    <w:p>
      <w:pPr>
        <w:tabs>
          <w:tab w:val="left" w:pos="3068"/>
        </w:tabs>
        <w:spacing w:before="85" w:line="355" w:lineRule="auto"/>
        <w:ind w:left="742" w:right="99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推进西部大开发形成新格局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强化举措推进西部大开发，切实提高政策精准性和有效性。</w:t>
      </w:r>
      <w:r>
        <w:rPr>
          <w:rFonts w:eastAsia="仿宋"/>
          <w:spacing w:val="-5"/>
          <w:lang w:eastAsia="zh-CN"/>
        </w:rPr>
        <w:t>深入实施一批重大生态工程，开展重点区域综合治理。积极融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入“一带一路”建设，强化开放大通道建设，构建内陆多层次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开放平台。加大西部地区基础设施投入，支持发展特色优势产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业，集中力量巩固脱贫攻坚成果，补齐教育、医疗卫生等民生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领域短板。推进成渝地区双城经济圈建设，打造具有全国影响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力的重要经济中心、科技创新中心、改革开放新高地、高品质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生活宜居地，提升关中平原城市群建设水平，促进西北地区与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西南地区合作互动。支持新疆建设国家“三基地一通道”，支</w:t>
      </w:r>
    </w:p>
    <w:p>
      <w:pPr>
        <w:spacing w:line="331" w:lineRule="auto"/>
        <w:jc w:val="both"/>
        <w:rPr>
          <w:lang w:eastAsia="zh-CN"/>
        </w:rPr>
        <w:sectPr>
          <w:footerReference r:id="rId31" w:type="default"/>
          <w:pgSz w:w="11910" w:h="16840"/>
          <w:pgMar w:top="1480" w:right="1280" w:bottom="1320" w:left="1600" w:header="0" w:footer="1132" w:gutter="0"/>
          <w:pgNumType w:start="73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持</w:t>
      </w:r>
      <w:r>
        <w:rPr>
          <w:rFonts w:eastAsia="仿宋"/>
          <w:w w:val="99"/>
          <w:lang w:eastAsia="zh-CN"/>
        </w:rPr>
        <w:t>西藏</w:t>
      </w:r>
      <w:r>
        <w:rPr>
          <w:rFonts w:eastAsia="仿宋"/>
          <w:spacing w:val="2"/>
          <w:w w:val="99"/>
          <w:lang w:eastAsia="zh-CN"/>
        </w:rPr>
        <w:t>打</w:t>
      </w:r>
      <w:r>
        <w:rPr>
          <w:rFonts w:eastAsia="仿宋"/>
          <w:w w:val="99"/>
          <w:lang w:eastAsia="zh-CN"/>
        </w:rPr>
        <w:t>造面向</w:t>
      </w:r>
      <w:r>
        <w:rPr>
          <w:rFonts w:eastAsia="仿宋"/>
          <w:spacing w:val="2"/>
          <w:w w:val="99"/>
          <w:lang w:eastAsia="zh-CN"/>
        </w:rPr>
        <w:t>南</w:t>
      </w:r>
      <w:r>
        <w:rPr>
          <w:rFonts w:eastAsia="仿宋"/>
          <w:w w:val="99"/>
          <w:lang w:eastAsia="zh-CN"/>
        </w:rPr>
        <w:t>亚开</w:t>
      </w:r>
      <w:r>
        <w:rPr>
          <w:rFonts w:eastAsia="仿宋"/>
          <w:spacing w:val="2"/>
          <w:w w:val="99"/>
          <w:lang w:eastAsia="zh-CN"/>
        </w:rPr>
        <w:t>放</w:t>
      </w:r>
      <w:r>
        <w:rPr>
          <w:rFonts w:eastAsia="仿宋"/>
          <w:w w:val="99"/>
          <w:lang w:eastAsia="zh-CN"/>
        </w:rPr>
        <w:t>的重要</w:t>
      </w:r>
      <w:r>
        <w:rPr>
          <w:rFonts w:eastAsia="仿宋"/>
          <w:spacing w:val="2"/>
          <w:w w:val="99"/>
          <w:lang w:eastAsia="zh-CN"/>
        </w:rPr>
        <w:t>通</w:t>
      </w:r>
      <w:r>
        <w:rPr>
          <w:rFonts w:eastAsia="仿宋"/>
          <w:w w:val="99"/>
          <w:lang w:eastAsia="zh-CN"/>
        </w:rPr>
        <w:t>道</w:t>
      </w:r>
      <w:r>
        <w:rPr>
          <w:rFonts w:eastAsia="仿宋"/>
          <w:spacing w:val="-135"/>
          <w:w w:val="99"/>
          <w:lang w:eastAsia="zh-CN"/>
        </w:rPr>
        <w:t>。</w:t>
      </w:r>
      <w:r>
        <w:rPr>
          <w:rFonts w:eastAsia="仿宋"/>
          <w:w w:val="99"/>
          <w:lang w:eastAsia="zh-CN"/>
        </w:rPr>
        <w:t>促进</w:t>
      </w:r>
      <w:r>
        <w:rPr>
          <w:rFonts w:eastAsia="仿宋"/>
          <w:spacing w:val="-77"/>
          <w:lang w:eastAsia="zh-CN"/>
        </w:rPr>
        <w:t xml:space="preserve"> </w:t>
      </w:r>
      <w:r>
        <w:rPr>
          <w:rFonts w:eastAsia="仿宋" w:cs="宋体"/>
          <w:spacing w:val="1"/>
          <w:w w:val="99"/>
          <w:lang w:eastAsia="zh-CN"/>
        </w:rPr>
        <w:t>40</w:t>
      </w:r>
      <w:r>
        <w:rPr>
          <w:rFonts w:eastAsia="仿宋" w:cs="宋体"/>
          <w:w w:val="99"/>
          <w:lang w:eastAsia="zh-CN"/>
        </w:rPr>
        <w:t>0</w:t>
      </w:r>
      <w:r>
        <w:rPr>
          <w:rFonts w:eastAsia="仿宋" w:cs="宋体"/>
          <w:spacing w:val="-82"/>
          <w:lang w:eastAsia="zh-CN"/>
        </w:rPr>
        <w:t xml:space="preserve"> </w:t>
      </w:r>
      <w:r>
        <w:rPr>
          <w:rFonts w:eastAsia="仿宋"/>
          <w:w w:val="99"/>
          <w:lang w:eastAsia="zh-CN"/>
        </w:rPr>
        <w:t>毫</w:t>
      </w:r>
      <w:r>
        <w:rPr>
          <w:rFonts w:eastAsia="仿宋"/>
          <w:spacing w:val="2"/>
          <w:w w:val="99"/>
          <w:lang w:eastAsia="zh-CN"/>
        </w:rPr>
        <w:t>米</w:t>
      </w:r>
      <w:r>
        <w:rPr>
          <w:rFonts w:eastAsia="仿宋"/>
          <w:w w:val="99"/>
          <w:lang w:eastAsia="zh-CN"/>
        </w:rPr>
        <w:t>降水</w:t>
      </w:r>
      <w:r>
        <w:rPr>
          <w:rFonts w:eastAsia="仿宋"/>
          <w:spacing w:val="2"/>
          <w:w w:val="99"/>
          <w:lang w:eastAsia="zh-CN"/>
        </w:rPr>
        <w:t>线</w:t>
      </w:r>
      <w:r>
        <w:rPr>
          <w:rFonts w:eastAsia="仿宋"/>
          <w:w w:val="99"/>
          <w:lang w:eastAsia="zh-CN"/>
        </w:rPr>
        <w:t>西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侧区域保护发展。</w:t>
      </w:r>
    </w:p>
    <w:p>
      <w:pPr>
        <w:tabs>
          <w:tab w:val="left" w:pos="3229"/>
        </w:tabs>
        <w:spacing w:before="204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推动东北振兴取得新突破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从维护国家国防、粮食、生态、能源、产业安全的战略高</w:t>
      </w:r>
      <w:r>
        <w:rPr>
          <w:rFonts w:eastAsia="仿宋"/>
          <w:spacing w:val="-5"/>
          <w:lang w:eastAsia="zh-CN"/>
        </w:rPr>
        <w:t>度，加强政策统筹，实现重点突破。加快转变政府职能，深化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国有企业改革攻坚，着力优化营商环境，大力发展民营经济。</w:t>
      </w:r>
      <w:r>
        <w:rPr>
          <w:rFonts w:eastAsia="仿宋"/>
          <w:spacing w:val="-142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打造辽宁沿海经济带，建设长吉图开发开放先导区，提升哈尔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滨对俄合作开放能级。加快发展现代农业，打造保障国家粮食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安全的“压舱石”。加大生态资源保护力度，筑牢祖国北疆生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态安全屏障。改造提升装备制造等传统优势产业，培育发展新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兴产业，大力发展寒地冰雪、生态旅游等特色产业，打造具有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国际影响力的冰雪旅游带，形成新的均衡发展产业结构和竞争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优势。实施更具吸引力的人才集聚措施。深化与东部地区对口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合作。</w:t>
      </w:r>
    </w:p>
    <w:p>
      <w:pPr>
        <w:tabs>
          <w:tab w:val="left" w:pos="3229"/>
        </w:tabs>
        <w:spacing w:before="79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开创中部地区崛起新局面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6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着力打造重要先进制造业基地、提高关键领域自主创新能</w:t>
      </w:r>
      <w:r>
        <w:rPr>
          <w:rFonts w:eastAsia="仿宋"/>
          <w:spacing w:val="-5"/>
          <w:lang w:eastAsia="zh-CN"/>
        </w:rPr>
        <w:t>力、建设内陆地区开放高地、巩固生态绿色发展格局，推动中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5"/>
          <w:lang w:eastAsia="zh-CN"/>
        </w:rPr>
        <w:t>部地区加快崛起。做大做强先进制造业，在长江、京广、陇海、</w:t>
      </w:r>
      <w:r>
        <w:rPr>
          <w:rFonts w:eastAsia="仿宋"/>
          <w:spacing w:val="9"/>
          <w:w w:val="95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京九等沿线建设一批中高端产业集群，积极承接新兴产业布局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和转移。推动长江中游城市群协同发展，加快武汉、长株潭都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市圈建设，打造全国重要增长极。夯实粮食生产基础，不断提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高农业综合效益和竞争力，加快发展现代农业。加强生态环境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共保联治，着力构筑生态安全屏障。支持淮河、汉江生态经济</w:t>
      </w:r>
    </w:p>
    <w:p>
      <w:pPr>
        <w:spacing w:line="333" w:lineRule="auto"/>
        <w:jc w:val="both"/>
        <w:rPr>
          <w:lang w:eastAsia="zh-CN"/>
        </w:rPr>
        <w:sectPr>
          <w:footerReference r:id="rId32" w:type="default"/>
          <w:pgSz w:w="11910" w:h="16840"/>
          <w:pgMar w:top="1480" w:right="1440" w:bottom="1320" w:left="1600" w:header="0" w:footer="1132" w:gutter="0"/>
          <w:pgNumType w:start="74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带上下游合作联动发展。加快对外开放通道建设，高标准高水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平建设内陆地区开放平台。提升公共服务保障特别是应对公共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卫生等重大突发事件能力。</w:t>
      </w:r>
    </w:p>
    <w:p>
      <w:pPr>
        <w:tabs>
          <w:tab w:val="left" w:pos="2908"/>
        </w:tabs>
        <w:spacing w:before="85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鼓励东部地区加快推进现代化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发挥创新要素集聚优势，加快在创新引领上实现突破，推</w:t>
      </w:r>
      <w:r>
        <w:rPr>
          <w:rFonts w:eastAsia="仿宋"/>
          <w:spacing w:val="-5"/>
          <w:w w:val="99"/>
          <w:lang w:eastAsia="zh-CN"/>
        </w:rPr>
        <w:t>动东部地区率先实现高质量发展。加快培育世界级先进制造业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集群，引领新兴产业和现代服务业发展，提升要素产出效率，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率先实现产业升级。更高层次参与国际经济合作和竞争，打造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对外开放新优势，率先建立全方位开放型经济体系。支持深圳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建设中国特色社会主义先行示范区、浦东打造社会主义现代化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建设引领区、浙江高质量发展建设共同富裕示范区。深入推进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山东新旧动能转换综合试验区建设。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支持特殊类型地区发展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统筹推进革命老区振兴，因地制宜发展特色产业，传承弘</w:t>
      </w:r>
      <w:r>
        <w:rPr>
          <w:rFonts w:eastAsia="仿宋"/>
          <w:spacing w:val="-5"/>
          <w:lang w:eastAsia="zh-CN"/>
        </w:rPr>
        <w:t>扬红色文化，支持赣闽粤原中央苏区高质量发展示范，推进陕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5"/>
          <w:lang w:eastAsia="zh-CN"/>
        </w:rPr>
        <w:t>甘宁、大别山、左右江、川陕、沂蒙等革命老区绿色创新发展。</w:t>
      </w:r>
      <w:r>
        <w:rPr>
          <w:rFonts w:eastAsia="仿宋"/>
          <w:spacing w:val="10"/>
          <w:w w:val="95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推进生态退化地区综合治理和生态脆弱地区保护修复，支持毕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节试验区建设。推动资源型地区可持续发展示范区和转型创新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试验区建设，实施采煤沉陷区综合治理和独立工矿区改造提升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工程。推进老工业基地制造业竞争优势重构，建设产业转型升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级示范区。改善国有林场林区基础设施。多措并举解决高海拔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地区群众生产生活困难。推进兴边富民、稳边固边，大力改善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边境地区生产生活条件，完善沿边城镇体系，支持边境口岸建</w:t>
      </w:r>
    </w:p>
    <w:p>
      <w:pPr>
        <w:spacing w:line="331" w:lineRule="auto"/>
        <w:jc w:val="both"/>
        <w:rPr>
          <w:lang w:eastAsia="zh-CN"/>
        </w:rPr>
        <w:sectPr>
          <w:footerReference r:id="rId33" w:type="default"/>
          <w:pgSz w:w="11910" w:h="16840"/>
          <w:pgMar w:top="1480" w:right="1440" w:bottom="1320" w:left="1600" w:header="0" w:footer="1132" w:gutter="0"/>
          <w:pgNumType w:start="75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lang w:eastAsia="zh-CN"/>
        </w:rPr>
        <w:t>设，加快抵边村镇和抵边通道建设。推动边境贸易创新发展。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加大对重点边境地区发展精准支持力度。</w:t>
      </w:r>
    </w:p>
    <w:p>
      <w:pPr>
        <w:spacing w:before="6"/>
        <w:rPr>
          <w:rFonts w:ascii="宋体" w:hAnsi="宋体" w:eastAsia="仿宋" w:cs="宋体"/>
          <w:sz w:val="10"/>
          <w:szCs w:val="10"/>
          <w:lang w:eastAsia="zh-CN"/>
        </w:rPr>
      </w:pPr>
    </w:p>
    <w:p>
      <w:pPr>
        <w:spacing w:line="723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4"/>
          <w:sz w:val="20"/>
          <w:szCs w:val="20"/>
        </w:rPr>
        <w:drawing>
          <wp:inline distT="0" distB="0" distL="0" distR="0">
            <wp:extent cx="5354955" cy="4592955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2.jpeg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274" cy="459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068"/>
        </w:tabs>
        <w:spacing w:before="86" w:line="355" w:lineRule="auto"/>
        <w:ind w:left="742" w:right="99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第六节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健全区域协调发展体制机制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11"/>
          <w:w w:val="99"/>
          <w:lang w:eastAsia="zh-CN"/>
        </w:rPr>
        <w:t>建立健全区域战略统筹、市场一体化发展、区域合作互助、</w:t>
      </w:r>
      <w:r>
        <w:rPr>
          <w:rFonts w:eastAsia="仿宋"/>
          <w:spacing w:val="-5"/>
          <w:lang w:eastAsia="zh-CN"/>
        </w:rPr>
        <w:t>区际利益补偿等机制，更好促进发达地区和欠发达地区、东中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西部和东北地区共同发展。提升区域合作层次和水平，支持省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际交界地区探索建立统一规划、统一管理、合作共建、利益共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享的合作新机制。完善财政转移支付支持欠发达地区的机制，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逐步实现基本公共服务均等化，引导人才向西部和艰苦边远地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区流动。完善区域合作与利益调节机制，支持流域上下游、粮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食主产区主销区、资源输出地输入地之间开展多种形式的利益</w:t>
      </w:r>
    </w:p>
    <w:p>
      <w:pPr>
        <w:spacing w:line="333" w:lineRule="auto"/>
        <w:rPr>
          <w:lang w:eastAsia="zh-CN"/>
        </w:rPr>
        <w:sectPr>
          <w:footerReference r:id="rId34" w:type="default"/>
          <w:pgSz w:w="11910" w:h="16840"/>
          <w:pgMar w:top="1480" w:right="1440" w:bottom="1320" w:left="1600" w:header="0" w:footer="1132" w:gutter="0"/>
          <w:pgNumType w:start="76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补偿，鼓励探索共建园区、飞地经济等利益共享模式。聚焦铸</w:t>
      </w:r>
    </w:p>
    <w:p>
      <w:pPr>
        <w:pStyle w:val="6"/>
        <w:spacing w:before="162" w:line="331" w:lineRule="auto"/>
        <w:ind w:right="259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牢中华民族共同体意识，加大对民族地区发展支持力度，全面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深入持久开展民族团结进步宣传教育和创建，促进各民族交往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交流交融。</w:t>
      </w:r>
    </w:p>
    <w:p>
      <w:pPr>
        <w:pStyle w:val="3"/>
        <w:tabs>
          <w:tab w:val="left" w:pos="217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第三十三章</w:t>
      </w:r>
      <w:r>
        <w:rPr>
          <w:w w:val="95"/>
          <w:lang w:eastAsia="zh-CN"/>
        </w:rPr>
        <w:tab/>
      </w:r>
      <w:r>
        <w:rPr>
          <w:lang w:eastAsia="zh-CN"/>
        </w:rPr>
        <w:t>积极拓展海洋经济发展空间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坚持陆海统筹、人海和谐、合作共赢，协同推进海洋生态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保护、海洋经济发展和海洋权益维护，加快建设海洋强国。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建设现代海洋产业体系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围绕海洋工程、海洋资源、海洋环境等领域突破一批关键</w:t>
      </w:r>
      <w:r>
        <w:rPr>
          <w:rFonts w:eastAsia="仿宋"/>
          <w:spacing w:val="-5"/>
          <w:lang w:eastAsia="zh-CN"/>
        </w:rPr>
        <w:t>核心技术。培育壮大海洋工程装备、海洋生物医药产业，推进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海水淡化和海洋能规模化利用，提高海洋文化旅游开发水平。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优化近海绿色养殖布局，建设海洋牧场，发展可持续远洋渔业。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建设一批高质量海洋经济发展示范区和特色化海洋产业集群，</w:t>
      </w:r>
      <w:r>
        <w:rPr>
          <w:rFonts w:eastAsia="仿宋"/>
          <w:spacing w:val="-141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全面提高北部、东部、南部三大海洋经济圈发展水平。以沿海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经济带为支撑，深化与周边国家涉海合作。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打造可持续海洋生态环境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探索建立沿海、流域、海域协同一体的综合治理体系。严</w:t>
      </w:r>
      <w:r>
        <w:rPr>
          <w:rFonts w:eastAsia="仿宋"/>
          <w:spacing w:val="-5"/>
          <w:lang w:eastAsia="zh-CN"/>
        </w:rPr>
        <w:t>格围填海管控，加强海岸带综合管理与滨海湿地保护。拓展入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海污染物排放总量控制范围，保障入海河流断面水质。加快推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进重点海域综合治理，构建流域－河口－近岸海域污染防治联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动机制，推进美丽海湾保护与建设。防范海上溢油、危险化学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品泄露等重大环境风险，提升应对海洋自然灾害和突发环境事</w:t>
      </w:r>
    </w:p>
    <w:p>
      <w:pPr>
        <w:spacing w:line="333" w:lineRule="auto"/>
        <w:jc w:val="both"/>
        <w:rPr>
          <w:lang w:eastAsia="zh-CN"/>
        </w:rPr>
        <w:sectPr>
          <w:footerReference r:id="rId35" w:type="default"/>
          <w:pgSz w:w="11910" w:h="16840"/>
          <w:pgMar w:top="1480" w:right="1440" w:bottom="1320" w:left="1600" w:header="0" w:footer="1132" w:gutter="0"/>
          <w:pgNumType w:start="77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件能力。完善海岸线保护、海域和无居民海岛有偿使用制度，</w:t>
      </w:r>
    </w:p>
    <w:p>
      <w:pPr>
        <w:pStyle w:val="6"/>
        <w:spacing w:before="162" w:line="331" w:lineRule="auto"/>
        <w:ind w:right="421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探索海岸建筑退缩线制度和海洋生态环境损害赔偿制度，自然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岸线保有率不低于</w:t>
      </w:r>
      <w:r>
        <w:rPr>
          <w:rFonts w:eastAsia="仿宋"/>
          <w:spacing w:val="-83"/>
          <w:lang w:eastAsia="zh-CN"/>
        </w:rPr>
        <w:t xml:space="preserve"> </w:t>
      </w:r>
      <w:r>
        <w:rPr>
          <w:rFonts w:eastAsia="仿宋" w:cs="宋体"/>
          <w:lang w:eastAsia="zh-CN"/>
        </w:rPr>
        <w:t>35%</w:t>
      </w:r>
      <w:r>
        <w:rPr>
          <w:rFonts w:eastAsia="仿宋"/>
          <w:lang w:eastAsia="zh-CN"/>
        </w:rPr>
        <w:t>。</w:t>
      </w:r>
    </w:p>
    <w:p>
      <w:pPr>
        <w:tabs>
          <w:tab w:val="left" w:pos="3390"/>
        </w:tabs>
        <w:spacing w:before="85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深度参与全球海洋治理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积极发展蓝色伙伴关系，深度参与国际海洋治理机制和相</w:t>
      </w:r>
      <w:r>
        <w:rPr>
          <w:rFonts w:eastAsia="仿宋"/>
          <w:spacing w:val="-5"/>
          <w:lang w:eastAsia="zh-CN"/>
        </w:rPr>
        <w:t>关规则制定与实施，推动建设公正合理的国际海洋秩序，推动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构建海洋命运共同体。深化与沿海国家在海洋环境监测和保护、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科学研究和海上搜救等领域务实合作，加强深海战略性资源和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生物多样性调查评价。参与北极务实合作，建设“冰上丝绸之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路”。提高参与南极保护和利用能力。加强形势研判、风险防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范和法理斗争，加强海事司法建设，坚决维护国家海洋权益。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有序推进海洋基本法立法。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3272"/>
        </w:tabs>
        <w:spacing w:line="295" w:lineRule="auto"/>
        <w:ind w:left="1832" w:right="2151"/>
        <w:jc w:val="center"/>
        <w:rPr>
          <w:lang w:eastAsia="zh-CN"/>
        </w:rPr>
      </w:pPr>
      <w:r>
        <w:rPr>
          <w:lang w:eastAsia="zh-CN"/>
        </w:rPr>
        <w:t>第十篇</w:t>
      </w:r>
      <w:r>
        <w:rPr>
          <w:lang w:eastAsia="zh-CN"/>
        </w:rPr>
        <w:tab/>
      </w:r>
      <w:r>
        <w:rPr>
          <w:lang w:eastAsia="zh-CN"/>
        </w:rPr>
        <w:t>发展社会主义先进文化 提升国家文化软实力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坚持马克思主义在意识形态领域的指导地位，坚定文化自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信，坚持以社会主义核心价值观引领文化建设，围绕举旗臶、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聚民心、育新人、兴文化、展形象的使命任务，促进满足人民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文化需求和增强人民精神力量相统一，推进社会主义文化强国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建设。</w:t>
      </w:r>
    </w:p>
    <w:p>
      <w:pPr>
        <w:pStyle w:val="3"/>
        <w:tabs>
          <w:tab w:val="left" w:pos="2170"/>
        </w:tabs>
        <w:spacing w:before="152"/>
        <w:ind w:right="31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第三十四章</w:t>
      </w:r>
      <w:r>
        <w:rPr>
          <w:w w:val="95"/>
          <w:lang w:eastAsia="zh-CN"/>
        </w:rPr>
        <w:tab/>
      </w:r>
      <w:r>
        <w:rPr>
          <w:lang w:eastAsia="zh-CN"/>
        </w:rPr>
        <w:t>提高社会文明程度</w:t>
      </w:r>
    </w:p>
    <w:p>
      <w:pPr>
        <w:pStyle w:val="6"/>
        <w:spacing w:before="283" w:line="331" w:lineRule="auto"/>
        <w:ind w:right="39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加强社会主义精神文明建设，培育和践行社会主义核心价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值观，推动形成适应新时代要求的思想观念、精神面貌、文明</w:t>
      </w:r>
    </w:p>
    <w:p>
      <w:pPr>
        <w:spacing w:line="331" w:lineRule="auto"/>
        <w:rPr>
          <w:lang w:eastAsia="zh-CN"/>
        </w:rPr>
        <w:sectPr>
          <w:footerReference r:id="rId36" w:type="default"/>
          <w:pgSz w:w="11910" w:h="16840"/>
          <w:pgMar w:top="1480" w:right="1280" w:bottom="1320" w:left="1600" w:header="0" w:footer="1132" w:gutter="0"/>
          <w:pgNumType w:start="78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风尚、行为规范。</w:t>
      </w:r>
    </w:p>
    <w:p>
      <w:pPr>
        <w:tabs>
          <w:tab w:val="left" w:pos="2749"/>
        </w:tabs>
        <w:spacing w:before="207" w:line="355" w:lineRule="auto"/>
        <w:ind w:left="742" w:right="101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推动理想信念教育常态化制度化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深入开展习近平新时代中国特色社会主义思想学习教育，</w:t>
      </w:r>
      <w:r>
        <w:rPr>
          <w:rFonts w:eastAsia="仿宋"/>
          <w:spacing w:val="-5"/>
          <w:lang w:eastAsia="zh-CN"/>
        </w:rPr>
        <w:t>健全用党的创新理论武装全党、教育人民的工作体系。建立健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全“不忘初心、牢记使命”的制度和长效机制，加强和改进思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想政治工作，持续开展中国特色社会主义和中国梦宣传教育，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加强党史、新中国史、改革开放史、社会主义发展史教育，加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强爱国主义、集体主义、社会主义教育，加强革命文化研究阐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释和宣传教育，弘扬党和人民在各个历史时期奋斗中形成的伟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大精神。完善弘扬社会主义核心价值观的法律政策体系，把社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会主义核心价值观要求融入法治建设和社会治理，体现到国民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教育、精神文明创建、文化产品创作生产全过程。完善青少年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理想信念教育齐抓共管机制。</w:t>
      </w:r>
    </w:p>
    <w:p>
      <w:pPr>
        <w:tabs>
          <w:tab w:val="left" w:pos="3068"/>
        </w:tabs>
        <w:spacing w:before="82" w:line="355" w:lineRule="auto"/>
        <w:ind w:left="742" w:right="263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发展中国特色哲学社会科学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spacing w:val="8"/>
          <w:w w:val="95"/>
          <w:lang w:eastAsia="zh-CN"/>
        </w:rPr>
        <w:t>加强对习近平新时代中国特色社会主义思想的整体性系</w:t>
      </w:r>
      <w:r>
        <w:rPr>
          <w:rFonts w:eastAsia="仿宋"/>
          <w:spacing w:val="-5"/>
          <w:lang w:eastAsia="zh-CN"/>
        </w:rPr>
        <w:t>统性研究、出版传播、宣传阐释，推进马克思主义中国化、时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代化、大众化。深入实施马克思主义理论研究和建设工程，推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进习近平新时代中国特色社会主义思想研究中心（院）、中国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特色社会主义理论体系研究中心等建设，建好用好“学习强国”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等学习平台。构建中国特色哲学社会科学学科体系、学术体系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和话语体系，深入实施哲学社会科学创新工程，加强中国特色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新型智库建设。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传承弘扬中华优秀传统文化</w:t>
      </w:r>
    </w:p>
    <w:p>
      <w:pPr>
        <w:pStyle w:val="6"/>
        <w:spacing w:before="267"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深入实施中华优秀传统文化传承发展工程，强化重要文化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和自然遗产、非物质文化遗产系统性保护，推动中华优秀传统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文化创造性转化、创新性发展。加强文物科技创新，实施中华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文明探源和考古中国工程，开展中华文化资源普查，加强文物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和古籍保护研究利用，推进革命文物和红色遗址保护，完善流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失文物追索返还制度。建设长城、大运河、长征、黄河等国家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文化公园，加强世界文化遗产、文物保护单位、考古遗址公园、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历史文化名城名镇名村保护。健全非物质文化遗产保护传承体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系，加强各民族优秀传统手工艺保护和传承。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持续提升公民文明素养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推进公民道德建设，大力开展社会公德、职业道德、家庭</w:t>
      </w:r>
      <w:r>
        <w:rPr>
          <w:rFonts w:eastAsia="仿宋"/>
          <w:spacing w:val="-5"/>
          <w:lang w:eastAsia="zh-CN"/>
        </w:rPr>
        <w:t>美德、个人品德建设。开展国家勋章、国家荣誉称号获得者和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时代楷模、道德模范、最美人物、身边好人的宣传学习。实施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文明创建工程，拓展新时代文明实践中心建设，科学规范做好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文明城市、文明村镇、文明单位、文明校园、文明家庭评选表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彰，深化未成年人思想道德建设。完善市民公约、乡规民约、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学生守则、团体章程等社会规范，建立惩戒失德行为机制。弘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扬诚信文化，建设诚信社会。广泛开展志愿服务关爱行动。提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倡艰苦奋斗、勤俭节约，开展以劳动创造幸福为主题的宣传教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育。加强网络文明建设，发展积极健康的网络文化。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3"/>
        <w:tabs>
          <w:tab w:val="left" w:pos="3630"/>
        </w:tabs>
        <w:spacing w:before="0" w:line="435" w:lineRule="exact"/>
        <w:ind w:left="146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第三十五章</w:t>
      </w:r>
      <w:r>
        <w:rPr>
          <w:w w:val="95"/>
          <w:lang w:eastAsia="zh-CN"/>
        </w:rPr>
        <w:tab/>
      </w:r>
      <w:r>
        <w:rPr>
          <w:lang w:eastAsia="zh-CN"/>
        </w:rPr>
        <w:t>提升公共文化服务水平</w:t>
      </w:r>
    </w:p>
    <w:p>
      <w:pPr>
        <w:pStyle w:val="6"/>
        <w:spacing w:before="281" w:line="331" w:lineRule="auto"/>
        <w:ind w:right="104" w:firstLine="616"/>
        <w:jc w:val="both"/>
        <w:rPr>
          <w:rFonts w:eastAsia="仿宋"/>
          <w:lang w:eastAsia="zh-CN"/>
        </w:rPr>
      </w:pPr>
      <w:r>
        <w:rPr>
          <w:rFonts w:eastAsia="仿宋"/>
          <w:spacing w:val="-11"/>
          <w:lang w:eastAsia="zh-CN"/>
        </w:rPr>
        <w:t>坚持为人民服务、为社会主义服务的方向，坚持百花齐放、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1"/>
          <w:lang w:eastAsia="zh-CN"/>
        </w:rPr>
        <w:t>百家争鸣的方针，加强公共文化服务体系建设和体制机制创新，</w:t>
      </w:r>
      <w:r>
        <w:rPr>
          <w:rFonts w:eastAsia="仿宋"/>
          <w:spacing w:val="-154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强化中华文化传播推广和文明交流互鉴，更好保障人民文化权益。</w:t>
      </w:r>
    </w:p>
    <w:p>
      <w:pPr>
        <w:tabs>
          <w:tab w:val="left" w:pos="2749"/>
        </w:tabs>
        <w:spacing w:before="85" w:line="355" w:lineRule="auto"/>
        <w:ind w:left="742" w:right="261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加强优秀文化作品创作生产传播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6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把提高质量作为文艺作品的生命线，提高文艺原创能力。</w:t>
      </w:r>
      <w:r>
        <w:rPr>
          <w:rFonts w:eastAsia="仿宋"/>
          <w:spacing w:val="-5"/>
          <w:lang w:eastAsia="zh-CN"/>
        </w:rPr>
        <w:t>实施文艺作品质量提升工程，健全重大现实、重大革命、重大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历史题材创作规划组织机制，加强农村、少儿等题材创作，不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断推出反映时代新气象、讴歌人民新创造的文艺精品。建立健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全文化产品创作生产、传播引导、宣传推广的激励机制和评价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体系，推动形成健康清朗的文艺生态。加强文化队伍建设，培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养造就高水平创作人才和德艺双馨的名家大师。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完善公共文化服务体系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优化城乡文化资源配臵，推进城乡公共文化服务体系一体</w:t>
      </w:r>
      <w:r>
        <w:rPr>
          <w:rFonts w:eastAsia="仿宋"/>
          <w:spacing w:val="-5"/>
          <w:lang w:eastAsia="zh-CN"/>
        </w:rPr>
        <w:t>建设。创新实施文化惠民工程，提升基层综合性文化服务中心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功能，广泛开展群众性文化活动。推进公共图书馆、文化馆、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美术馆、博物馆等公共文化场馆免费开放和数字化发展。推进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媒体深度融合，做强新型主流媒体。完善应急广播体系，实施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智慧广电固边工程和乡村工程。发展档案事业。深入推进全民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阅读，建设“书香中国”，推动农村电影放映优化升级。创新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公共文化服务运行机制，鼓励社会力量参与公共文化服务供给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和设施建设运营。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20" w:left="1600" w:header="0" w:footer="1132" w:gutter="0"/>
          <w:cols w:space="720" w:num="1"/>
        </w:sectPr>
      </w:pPr>
    </w:p>
    <w:p>
      <w:pPr>
        <w:pStyle w:val="5"/>
        <w:tabs>
          <w:tab w:val="left" w:pos="3551"/>
        </w:tabs>
        <w:spacing w:line="429" w:lineRule="exact"/>
        <w:ind w:left="2264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提升中华文化影响力</w:t>
      </w:r>
    </w:p>
    <w:p>
      <w:pPr>
        <w:pStyle w:val="6"/>
        <w:spacing w:before="267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加强对外文化交流和多层次文明对话，创新推进国际传播，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利用网上网下，讲好中国故事，传播好中国声音，促进民心相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通。开展“感知中国”、“走读中国”、“视听中国”活动，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办好中国文化年（节）、旅游年（节）。建设中文传播平台，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构建中国语言文化全球传播体系和国际中文教育标准体系。</w:t>
      </w:r>
    </w:p>
    <w:p>
      <w:pPr>
        <w:pStyle w:val="3"/>
        <w:tabs>
          <w:tab w:val="left" w:pos="2170"/>
        </w:tabs>
        <w:spacing w:before="151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第三十六章</w:t>
      </w:r>
      <w:r>
        <w:rPr>
          <w:w w:val="95"/>
          <w:lang w:eastAsia="zh-CN"/>
        </w:rPr>
        <w:tab/>
      </w:r>
      <w:r>
        <w:rPr>
          <w:lang w:eastAsia="zh-CN"/>
        </w:rPr>
        <w:t>健全现代文化产业体系</w:t>
      </w:r>
    </w:p>
    <w:p>
      <w:pPr>
        <w:pStyle w:val="6"/>
        <w:spacing w:before="284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坚持把社会效益放在首位、社会效益和经济效益相统一，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健全现代文化产业体系和市场体系。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扩大优质文化产品供给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实施文化产业数字化战略，加快发展新型文化企业、文化</w:t>
      </w:r>
      <w:r>
        <w:rPr>
          <w:rFonts w:eastAsia="仿宋"/>
          <w:lang w:eastAsia="zh-CN"/>
        </w:rPr>
        <w:t>业态、文化消费模式，壮大数字创意、网络视听、数字出版、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数字娱乐、线上演播等产业。加快提升超高清电视节目制播能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力，推进电视频道高清化改造，推进沉浸式视频、云转播等应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用。实施文化品牌战略，打造一批有影响力、代表性的文化品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牌。培育骨干文化企业，规范发展文化产业园区，推动区域文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化产业带建设。积极发展对外文化贸易，开拓海外文化市场，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鼓励优秀传统文化产品和影视剧、游戏等数字文化产品“走出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去”，加强国家文化出口基地建设。</w:t>
      </w:r>
    </w:p>
    <w:p>
      <w:pPr>
        <w:tabs>
          <w:tab w:val="left" w:pos="3229"/>
        </w:tabs>
        <w:spacing w:before="82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推动文化和旅游融合发展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坚持以文塑旅、以旅彰文，打造独具魅力的中华文化旅游</w:t>
      </w:r>
      <w:r>
        <w:rPr>
          <w:rFonts w:eastAsia="仿宋"/>
          <w:spacing w:val="-5"/>
          <w:lang w:eastAsia="zh-CN"/>
        </w:rPr>
        <w:t>体验。深入发展大众旅游、智慧旅游，创新旅游产品体系，改</w:t>
      </w:r>
    </w:p>
    <w:p>
      <w:pPr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善旅游消费体验。加强区域旅游品牌和服务整合，建设一批富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有文化底蕴的世界级旅游景区和度假区，打造一批文化特色鲜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明的国家级旅游休闲城市和街区。推进红色旅游、文化遗产旅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游、旅游演艺等创新发展，提升度假休闲、乡村旅游等服务品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质，完善邮轮游艇、低空旅游等发展政策。健全旅游基础设施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和集散体系，推进旅游厕所革命，强化智慧景区建设。建立旅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游服务质量评价体系，规范在线旅游经营服务。</w:t>
      </w:r>
    </w:p>
    <w:p>
      <w:pPr>
        <w:tabs>
          <w:tab w:val="left" w:pos="3712"/>
        </w:tabs>
        <w:spacing w:before="85" w:line="355" w:lineRule="auto"/>
        <w:ind w:left="742" w:right="98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深化文化体制改革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60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完善文化管理体制和生产经营机制，提升文化治理效能。</w:t>
      </w:r>
      <w:r>
        <w:rPr>
          <w:rFonts w:eastAsia="仿宋"/>
          <w:spacing w:val="-5"/>
          <w:w w:val="99"/>
          <w:lang w:eastAsia="zh-CN"/>
        </w:rPr>
        <w:t>完善国有文化资产管理体制机制，深化公益性文化事业单位改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革，推进公共文化机构法人治理结构改革。深化国有文化企业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分类改革，推进国有文艺院团改革和院线制改革。完善文化市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场综合执法体制，制定未成年人网络保护、信息网络传播视听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等领域法律法规。</w:t>
      </w:r>
    </w:p>
    <w:p>
      <w:pPr>
        <w:spacing w:before="5"/>
        <w:rPr>
          <w:rFonts w:ascii="宋体" w:hAnsi="宋体" w:eastAsia="仿宋" w:cs="宋体"/>
          <w:sz w:val="4"/>
          <w:szCs w:val="4"/>
          <w:lang w:eastAsia="zh-CN"/>
        </w:rPr>
      </w:pPr>
    </w:p>
    <w:p>
      <w:pPr>
        <w:spacing w:line="5076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01"/>
          <w:sz w:val="20"/>
          <w:szCs w:val="20"/>
        </w:rPr>
        <w:drawing>
          <wp:inline distT="0" distB="0" distL="0" distR="0">
            <wp:extent cx="5285740" cy="3223260"/>
            <wp:effectExtent l="0" t="0" r="0" b="0"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3.jpeg"/>
                    <pic:cNvPicPr>
                      <a:picLocks noChangeAspect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212" cy="322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07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spacing w:before="4"/>
        <w:rPr>
          <w:rFonts w:ascii="宋体" w:hAnsi="宋体" w:eastAsia="仿宋" w:cs="宋体"/>
          <w:sz w:val="6"/>
          <w:szCs w:val="6"/>
        </w:rPr>
      </w:pPr>
    </w:p>
    <w:p>
      <w:pPr>
        <w:spacing w:line="6890" w:lineRule="exact"/>
        <w:ind w:left="168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37"/>
          <w:sz w:val="20"/>
          <w:szCs w:val="20"/>
        </w:rPr>
        <w:drawing>
          <wp:inline distT="0" distB="0" distL="0" distR="0">
            <wp:extent cx="5347335" cy="4375150"/>
            <wp:effectExtent l="0" t="0" r="0" b="0"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24.jpeg"/>
                    <pic:cNvPicPr>
                      <a:picLocks noChangeAspect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390" cy="437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"/>
        <w:rPr>
          <w:rFonts w:ascii="宋体" w:hAnsi="宋体" w:eastAsia="仿宋" w:cs="宋体"/>
          <w:sz w:val="25"/>
          <w:szCs w:val="25"/>
        </w:rPr>
      </w:pPr>
    </w:p>
    <w:p>
      <w:pPr>
        <w:pStyle w:val="4"/>
        <w:tabs>
          <w:tab w:val="left" w:pos="2192"/>
          <w:tab w:val="left" w:pos="4712"/>
        </w:tabs>
        <w:spacing w:line="460" w:lineRule="exact"/>
        <w:ind w:left="392" w:right="89"/>
        <w:rPr>
          <w:lang w:eastAsia="zh-CN"/>
        </w:rPr>
      </w:pPr>
      <w:r>
        <w:rPr>
          <w:lang w:eastAsia="zh-CN"/>
        </w:rPr>
        <w:t>第十一篇</w:t>
      </w:r>
      <w:r>
        <w:rPr>
          <w:lang w:eastAsia="zh-CN"/>
        </w:rPr>
        <w:tab/>
      </w:r>
      <w:r>
        <w:rPr>
          <w:lang w:eastAsia="zh-CN"/>
        </w:rPr>
        <w:t>推动绿色发展</w:t>
      </w:r>
      <w:r>
        <w:rPr>
          <w:lang w:eastAsia="zh-CN"/>
        </w:rPr>
        <w:tab/>
      </w:r>
      <w:r>
        <w:rPr>
          <w:lang w:eastAsia="zh-CN"/>
        </w:rPr>
        <w:t>促进人与自然和谐共生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110" w:firstLine="655"/>
        <w:jc w:val="both"/>
        <w:rPr>
          <w:rFonts w:eastAsia="仿宋"/>
          <w:lang w:eastAsia="zh-CN"/>
        </w:rPr>
      </w:pPr>
      <w:r>
        <w:rPr>
          <w:rFonts w:eastAsia="仿宋"/>
          <w:spacing w:val="7"/>
          <w:w w:val="95"/>
          <w:lang w:eastAsia="zh-CN"/>
        </w:rPr>
        <w:t>坚持绿水青山就是金山银山理念，坚持尊重自然、顺应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6"/>
          <w:lang w:eastAsia="zh-CN"/>
        </w:rPr>
        <w:t>自然、保护自然，坚持节约优先、保护优先、自然恢复为主，</w:t>
      </w:r>
      <w:r>
        <w:rPr>
          <w:rFonts w:eastAsia="仿宋"/>
          <w:spacing w:val="-156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实施可持续发展战略，完善生态文明领域统筹协调机制，构</w:t>
      </w:r>
      <w:r>
        <w:rPr>
          <w:rFonts w:eastAsia="仿宋"/>
          <w:spacing w:val="88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建生态文明体系，推动经济社会发展全面绿色转型，建设美</w:t>
      </w:r>
      <w:r>
        <w:rPr>
          <w:rFonts w:eastAsia="仿宋"/>
          <w:spacing w:val="88"/>
          <w:w w:val="95"/>
          <w:lang w:eastAsia="zh-CN"/>
        </w:rPr>
        <w:t xml:space="preserve"> </w:t>
      </w:r>
      <w:r>
        <w:rPr>
          <w:rFonts w:eastAsia="仿宋"/>
          <w:spacing w:val="9"/>
          <w:lang w:eastAsia="zh-CN"/>
        </w:rPr>
        <w:t>丽中国。</w:t>
      </w:r>
    </w:p>
    <w:p>
      <w:pPr>
        <w:pStyle w:val="3"/>
        <w:tabs>
          <w:tab w:val="left" w:pos="3268"/>
        </w:tabs>
        <w:spacing w:before="153"/>
        <w:ind w:left="1098" w:right="89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第三十七章</w:t>
      </w:r>
      <w:r>
        <w:rPr>
          <w:w w:val="95"/>
          <w:lang w:eastAsia="zh-CN"/>
        </w:rPr>
        <w:tab/>
      </w:r>
      <w:r>
        <w:rPr>
          <w:lang w:eastAsia="zh-CN"/>
        </w:rPr>
        <w:t>提升生态系统质量和稳定性</w:t>
      </w:r>
    </w:p>
    <w:p>
      <w:pPr>
        <w:pStyle w:val="6"/>
        <w:spacing w:before="282" w:line="333" w:lineRule="auto"/>
        <w:ind w:right="10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坚持山水林田湖草系统治理，着力提高生态系统自我修复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能力和稳定性，守住自然生态安全边界，促进自然生态系统质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量整体改善。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380" w:right="1600" w:bottom="1320" w:left="1600" w:header="0" w:footer="1132" w:gutter="0"/>
          <w:cols w:space="720" w:num="1"/>
        </w:sectPr>
      </w:pPr>
    </w:p>
    <w:p>
      <w:pPr>
        <w:pStyle w:val="5"/>
        <w:tabs>
          <w:tab w:val="left" w:pos="1286"/>
        </w:tabs>
        <w:spacing w:line="429" w:lineRule="exact"/>
        <w:ind w:left="0" w:right="160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完善生态安全屏障体系</w:t>
      </w:r>
    </w:p>
    <w:p>
      <w:pPr>
        <w:spacing w:before="10"/>
        <w:rPr>
          <w:rFonts w:ascii="Microsoft JhengHei" w:hAnsi="Microsoft JhengHei" w:eastAsia="仿宋" w:cs="Microsoft JhengHei"/>
          <w:b/>
          <w:bCs/>
          <w:sz w:val="16"/>
          <w:szCs w:val="16"/>
          <w:lang w:eastAsia="zh-CN"/>
        </w:rPr>
      </w:pPr>
    </w:p>
    <w:p>
      <w:pPr>
        <w:spacing w:line="379" w:lineRule="auto"/>
        <w:ind w:left="102" w:right="253"/>
        <w:jc w:val="both"/>
        <w:rPr>
          <w:rFonts w:ascii="宋体" w:hAnsi="宋体" w:eastAsia="仿宋" w:cs="宋体"/>
          <w:sz w:val="21"/>
          <w:szCs w:val="21"/>
          <w:lang w:eastAsia="zh-CN"/>
        </w:rPr>
      </w:pPr>
      <w:r>
        <w:rPr>
          <w:rFonts w:ascii="宋体" w:hAnsi="宋体" w:eastAsia="仿宋" w:cs="宋体"/>
          <w:sz w:val="21"/>
          <w:szCs w:val="21"/>
          <w:lang w:eastAsia="zh-CN"/>
        </w:rPr>
        <w:t>强化国土空间规划和用途管控，划定落实生态保护红线、永久基本农田、城镇开发边界以及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z w:val="21"/>
          <w:szCs w:val="21"/>
          <w:lang w:eastAsia="zh-CN"/>
        </w:rPr>
        <w:t>各类海域保护线。以国家重点生态功能区、生态保护红线、国家级自然保护地等为重点，实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z w:val="21"/>
          <w:szCs w:val="21"/>
          <w:lang w:eastAsia="zh-CN"/>
        </w:rPr>
        <w:t>施重要生态系统保护和修复重大工程，加快推进青藏高原生态屏障区、黄河重点生态区、长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z w:val="21"/>
          <w:szCs w:val="21"/>
          <w:lang w:eastAsia="zh-CN"/>
        </w:rPr>
        <w:t>江重点生态区和东北森林带、北方防沙带、南方丘陵山地带、海岸带等生态屏障建设。加强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z w:val="21"/>
          <w:szCs w:val="21"/>
          <w:lang w:eastAsia="zh-CN"/>
        </w:rPr>
        <w:t>长江、黄河等大江大河和重要湖泊湿地生态保护治理，加强重要生态廊道建设和保护。全面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pacing w:val="-4"/>
          <w:sz w:val="21"/>
          <w:szCs w:val="21"/>
          <w:lang w:eastAsia="zh-CN"/>
        </w:rPr>
        <w:t>加强天然林和湿地保护，湿地保护率提高到</w:t>
      </w:r>
      <w:r>
        <w:rPr>
          <w:rFonts w:ascii="宋体" w:hAnsi="宋体" w:eastAsia="仿宋" w:cs="宋体"/>
          <w:spacing w:val="30"/>
          <w:sz w:val="21"/>
          <w:szCs w:val="21"/>
          <w:lang w:eastAsia="zh-CN"/>
        </w:rPr>
        <w:t xml:space="preserve"> </w:t>
      </w:r>
      <w:r>
        <w:rPr>
          <w:rFonts w:ascii="Calibri" w:hAnsi="Calibri" w:eastAsia="Calibri" w:cs="Calibri"/>
          <w:spacing w:val="-5"/>
          <w:sz w:val="21"/>
          <w:szCs w:val="21"/>
          <w:lang w:eastAsia="zh-CN"/>
        </w:rPr>
        <w:t>55%</w:t>
      </w:r>
      <w:r>
        <w:rPr>
          <w:rFonts w:ascii="宋体" w:hAnsi="宋体" w:eastAsia="仿宋" w:cs="宋体"/>
          <w:spacing w:val="-5"/>
          <w:sz w:val="21"/>
          <w:szCs w:val="21"/>
          <w:lang w:eastAsia="zh-CN"/>
        </w:rPr>
        <w:t>。科学推进水土流失和荒漠化、石漠化综合治</w:t>
      </w:r>
    </w:p>
    <w:p>
      <w:pPr>
        <w:spacing w:line="261" w:lineRule="exact"/>
        <w:ind w:left="102" w:right="86"/>
        <w:rPr>
          <w:rFonts w:ascii="宋体" w:hAnsi="宋体" w:eastAsia="仿宋" w:cs="宋体"/>
          <w:sz w:val="21"/>
          <w:szCs w:val="21"/>
          <w:lang w:eastAsia="zh-CN"/>
        </w:rPr>
      </w:pPr>
      <w:r>
        <w:rPr>
          <w:rFonts w:ascii="宋体" w:hAnsi="宋体" w:eastAsia="仿宋" w:cs="宋体"/>
          <w:sz w:val="21"/>
          <w:szCs w:val="21"/>
          <w:lang w:eastAsia="zh-CN"/>
        </w:rPr>
        <w:t>理，开展大规模国土绿化行动，推行林长制。科学开展人工影响天气活动。推行草原森林河</w:t>
      </w:r>
    </w:p>
    <w:p>
      <w:pPr>
        <w:spacing w:before="159" w:line="379" w:lineRule="auto"/>
        <w:ind w:left="102" w:right="86"/>
        <w:rPr>
          <w:rFonts w:ascii="宋体" w:hAnsi="宋体" w:eastAsia="仿宋" w:cs="宋体"/>
          <w:sz w:val="21"/>
          <w:szCs w:val="21"/>
          <w:lang w:eastAsia="zh-CN"/>
        </w:rPr>
      </w:pPr>
      <w:r>
        <w:rPr>
          <w:rFonts w:ascii="宋体" w:hAnsi="宋体" w:eastAsia="仿宋" w:cs="宋体"/>
          <w:sz w:val="21"/>
          <w:szCs w:val="21"/>
          <w:lang w:eastAsia="zh-CN"/>
        </w:rPr>
        <w:t>流湖泊休养生息，健全耕地休耕轮作制度，巩固退耕还林还草、退田还湖还湿、退围还滩还</w:t>
      </w:r>
      <w:r>
        <w:rPr>
          <w:rFonts w:ascii="宋体" w:hAnsi="宋体" w:eastAsia="仿宋" w:cs="宋体"/>
          <w:spacing w:val="-8"/>
          <w:sz w:val="21"/>
          <w:szCs w:val="21"/>
          <w:lang w:eastAsia="zh-CN"/>
        </w:rPr>
        <w:t xml:space="preserve"> </w:t>
      </w:r>
      <w:r>
        <w:rPr>
          <w:rFonts w:ascii="宋体" w:hAnsi="宋体" w:eastAsia="仿宋" w:cs="宋体"/>
          <w:sz w:val="21"/>
          <w:szCs w:val="21"/>
          <w:lang w:eastAsia="zh-CN"/>
        </w:rPr>
        <w:t>海成果。</w:t>
      </w:r>
    </w:p>
    <w:p>
      <w:pPr>
        <w:spacing w:before="12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5940" w:lineRule="exact"/>
        <w:ind w:left="423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18"/>
          <w:sz w:val="20"/>
          <w:szCs w:val="20"/>
        </w:rPr>
        <w:drawing>
          <wp:inline distT="0" distB="0" distL="0" distR="0">
            <wp:extent cx="5034280" cy="3771900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25.jpeg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598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551"/>
        </w:tabs>
        <w:spacing w:before="135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构建自然保护地体系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科学划定自然保护地保护范围及功能分区，加快整合归并</w:t>
      </w:r>
      <w:r>
        <w:rPr>
          <w:rFonts w:eastAsia="仿宋"/>
          <w:spacing w:val="-10"/>
          <w:w w:val="99"/>
          <w:lang w:eastAsia="zh-CN"/>
        </w:rPr>
        <w:t>优化各类保护地，构建以国家公园为主体、自然保护区为基础、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各类自然公园为补充的自然保护地体系。严格管控自然保护地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范围内非生态活动，稳妥推进核心区内居民、耕地、矿权有序</w:t>
      </w:r>
    </w:p>
    <w:p>
      <w:pPr>
        <w:spacing w:line="331" w:lineRule="auto"/>
        <w:rPr>
          <w:lang w:eastAsia="zh-CN"/>
        </w:rPr>
        <w:sectPr>
          <w:footerReference r:id="rId37" w:type="default"/>
          <w:pgSz w:w="11910" w:h="16840"/>
          <w:pgMar w:top="1480" w:right="1440" w:bottom="1300" w:left="1600" w:header="0" w:footer="1112" w:gutter="0"/>
          <w:pgNumType w:start="85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退出。完善国家公园管理体制和运营机制，整合设立一批国家</w:t>
      </w:r>
    </w:p>
    <w:p>
      <w:pPr>
        <w:pStyle w:val="6"/>
        <w:spacing w:before="162" w:line="331" w:lineRule="auto"/>
        <w:ind w:right="11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公园。实施生物多样性保护重大工程，构筑生物多样性保护网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络，加强国家重点保护和珍稀濒危野生动植物及其栖息地的保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护修复，加强外来物种管控。完善生态保护和修复用地用海等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政策。完善自然保护地、生态保护红线监管制度，开展生态系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统保护成效监测评估。</w:t>
      </w:r>
    </w:p>
    <w:p>
      <w:pPr>
        <w:tabs>
          <w:tab w:val="left" w:pos="3390"/>
        </w:tabs>
        <w:spacing w:before="85" w:line="357" w:lineRule="auto"/>
        <w:ind w:left="742" w:right="1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健全生态保护补偿机制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118" w:firstLine="588" w:firstLineChars="200"/>
        <w:jc w:val="both"/>
        <w:rPr>
          <w:rFonts w:eastAsia="仿宋"/>
        </w:rPr>
      </w:pPr>
      <w:r>
        <w:rPr>
          <w:rFonts w:eastAsia="仿宋" w:cs="宋体"/>
          <w:spacing w:val="-5"/>
          <w:w w:val="95"/>
          <w:lang w:eastAsia="zh-CN"/>
        </w:rPr>
        <w:t>加大重点生态功能区、重要水系源头地区、自然保护地转</w:t>
      </w:r>
      <w:r>
        <w:rPr>
          <w:rFonts w:eastAsia="仿宋"/>
          <w:spacing w:val="-5"/>
          <w:lang w:eastAsia="zh-CN"/>
        </w:rPr>
        <w:t>移支付力度，鼓励受益地区和保护地区、流域上下游通过资金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补偿、产业扶持等多种形式开展横向生态补偿。完善市场化多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元化生态补偿，鼓励各类社会资本参与生态保护修复。完善森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林、草原和湿地生态补偿制度。推动长江、黄河等重要流域建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立全流域生态补偿机制。建立生态产品价值实现机制，在长江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流域和三江源国家公园等开展试点。</w:t>
      </w:r>
      <w:r>
        <w:rPr>
          <w:rFonts w:eastAsia="仿宋"/>
          <w:spacing w:val="-5"/>
          <w:w w:val="99"/>
        </w:rPr>
        <w:t>制定实施生态保护补偿条</w:t>
      </w:r>
      <w:r>
        <w:rPr>
          <w:rFonts w:eastAsia="仿宋"/>
          <w:spacing w:val="-144"/>
          <w:w w:val="99"/>
        </w:rPr>
        <w:t xml:space="preserve"> </w:t>
      </w:r>
      <w:r>
        <w:rPr>
          <w:rFonts w:eastAsia="仿宋"/>
        </w:rPr>
        <w:t>例。</w:t>
      </w:r>
    </w:p>
    <w:p>
      <w:pPr>
        <w:spacing w:line="333" w:lineRule="auto"/>
        <w:jc w:val="both"/>
        <w:sectPr>
          <w:pgSz w:w="11910" w:h="16840"/>
          <w:pgMar w:top="1480" w:right="1580" w:bottom="1320" w:left="1600" w:header="0" w:footer="1112" w:gutter="0"/>
          <w:cols w:space="720" w:num="1"/>
        </w:sectPr>
      </w:pPr>
    </w:p>
    <w:p>
      <w:pPr>
        <w:spacing w:before="5"/>
        <w:rPr>
          <w:rFonts w:ascii="Times New Roman" w:hAnsi="Times New Roman" w:eastAsia="Times New Roman" w:cs="Times New Roman"/>
          <w:sz w:val="6"/>
          <w:szCs w:val="6"/>
        </w:rPr>
      </w:pPr>
    </w:p>
    <w:p>
      <w:pPr>
        <w:spacing w:line="13243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4"/>
          <w:sz w:val="20"/>
          <w:szCs w:val="20"/>
        </w:rPr>
        <w:drawing>
          <wp:inline distT="0" distB="0" distL="0" distR="0">
            <wp:extent cx="5422265" cy="8409305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6.jpeg"/>
                    <pic:cNvPicPr>
                      <a:picLocks noChangeAspect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325" cy="840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243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360" w:right="1480" w:bottom="1300" w:left="1620" w:header="0" w:footer="1112" w:gutter="0"/>
          <w:cols w:space="720" w:num="1"/>
        </w:sectPr>
      </w:pPr>
    </w:p>
    <w:p>
      <w:pPr>
        <w:pStyle w:val="3"/>
        <w:tabs>
          <w:tab w:val="left" w:pos="3992"/>
        </w:tabs>
        <w:spacing w:before="0" w:line="435" w:lineRule="exact"/>
        <w:ind w:left="182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第三十八章</w:t>
      </w:r>
      <w:r>
        <w:rPr>
          <w:w w:val="95"/>
          <w:lang w:eastAsia="zh-CN"/>
        </w:rPr>
        <w:tab/>
      </w:r>
      <w:r>
        <w:rPr>
          <w:lang w:eastAsia="zh-CN"/>
        </w:rPr>
        <w:t>持续改善环境质量</w:t>
      </w:r>
    </w:p>
    <w:p>
      <w:pPr>
        <w:pStyle w:val="6"/>
        <w:spacing w:before="281" w:line="331" w:lineRule="auto"/>
        <w:ind w:right="41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深入打好污染防治攻坚战，建立健全环境治理体系，推进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精准、科学、依法、系统治污，协同推进减污降碳，不断改善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空气、水环境质量，有效管控土壤污染风险。</w:t>
      </w:r>
    </w:p>
    <w:p>
      <w:pPr>
        <w:tabs>
          <w:tab w:val="left" w:pos="3390"/>
        </w:tabs>
        <w:spacing w:before="85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深入开展污染防治行动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4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坚持源头防治、综合施策，强化多污染物协同控制和区域</w:t>
      </w:r>
      <w:r>
        <w:rPr>
          <w:rFonts w:eastAsia="仿宋"/>
          <w:spacing w:val="-12"/>
          <w:w w:val="99"/>
          <w:position w:val="2"/>
          <w:lang w:eastAsia="zh-CN"/>
        </w:rPr>
        <w:t>协同治理。加强城市大气质量达标管理，推进细颗粒物（</w:t>
      </w:r>
      <w:r>
        <w:rPr>
          <w:rFonts w:eastAsia="仿宋" w:cs="宋体"/>
          <w:spacing w:val="-12"/>
          <w:w w:val="99"/>
          <w:position w:val="2"/>
          <w:lang w:eastAsia="zh-CN"/>
        </w:rPr>
        <w:t>PM</w:t>
      </w:r>
      <w:r>
        <w:rPr>
          <w:rFonts w:eastAsia="仿宋" w:cs="宋体"/>
          <w:spacing w:val="-12"/>
          <w:w w:val="99"/>
          <w:sz w:val="16"/>
          <w:szCs w:val="16"/>
          <w:lang w:eastAsia="zh-CN"/>
        </w:rPr>
        <w:t>2.5</w:t>
      </w:r>
      <w:r>
        <w:rPr>
          <w:rFonts w:eastAsia="仿宋"/>
          <w:spacing w:val="-12"/>
          <w:w w:val="99"/>
          <w:position w:val="2"/>
          <w:lang w:eastAsia="zh-CN"/>
        </w:rPr>
        <w:t>）</w:t>
      </w:r>
      <w:r>
        <w:rPr>
          <w:rFonts w:eastAsia="仿宋"/>
          <w:spacing w:val="-152"/>
          <w:w w:val="99"/>
          <w:position w:val="2"/>
          <w:lang w:eastAsia="zh-CN"/>
        </w:rPr>
        <w:t xml:space="preserve"> </w:t>
      </w:r>
      <w:r>
        <w:rPr>
          <w:rFonts w:eastAsia="仿宋"/>
          <w:position w:val="2"/>
          <w:lang w:eastAsia="zh-CN"/>
        </w:rPr>
        <w:t>和臭氧（</w:t>
      </w:r>
      <w:r>
        <w:rPr>
          <w:rFonts w:eastAsia="仿宋" w:cs="宋体"/>
          <w:position w:val="2"/>
          <w:lang w:eastAsia="zh-CN"/>
        </w:rPr>
        <w:t>O</w:t>
      </w:r>
      <w:r>
        <w:rPr>
          <w:rFonts w:eastAsia="仿宋" w:cs="宋体"/>
          <w:sz w:val="16"/>
          <w:szCs w:val="16"/>
          <w:lang w:eastAsia="zh-CN"/>
        </w:rPr>
        <w:t>3</w:t>
      </w:r>
      <w:r>
        <w:rPr>
          <w:rFonts w:eastAsia="仿宋"/>
          <w:position w:val="2"/>
          <w:lang w:eastAsia="zh-CN"/>
        </w:rPr>
        <w:t xml:space="preserve">）协同控制，地级及以上城市 </w:t>
      </w:r>
      <w:r>
        <w:rPr>
          <w:rFonts w:eastAsia="仿宋" w:cs="宋体"/>
          <w:position w:val="2"/>
          <w:lang w:eastAsia="zh-CN"/>
        </w:rPr>
        <w:t>PM</w:t>
      </w:r>
      <w:r>
        <w:rPr>
          <w:rFonts w:eastAsia="仿宋" w:cs="宋体"/>
          <w:sz w:val="16"/>
          <w:szCs w:val="16"/>
          <w:lang w:eastAsia="zh-CN"/>
        </w:rPr>
        <w:t xml:space="preserve">2.5 </w:t>
      </w:r>
      <w:r>
        <w:rPr>
          <w:rFonts w:eastAsia="仿宋"/>
          <w:position w:val="2"/>
          <w:lang w:eastAsia="zh-CN"/>
        </w:rPr>
        <w:t>浓度下降</w:t>
      </w:r>
      <w:r>
        <w:rPr>
          <w:rFonts w:eastAsia="仿宋"/>
          <w:spacing w:val="-61"/>
          <w:position w:val="2"/>
          <w:lang w:eastAsia="zh-CN"/>
        </w:rPr>
        <w:t xml:space="preserve"> </w:t>
      </w:r>
      <w:r>
        <w:rPr>
          <w:rFonts w:eastAsia="仿宋" w:cs="宋体"/>
          <w:position w:val="2"/>
          <w:lang w:eastAsia="zh-CN"/>
        </w:rPr>
        <w:t>10%</w:t>
      </w:r>
      <w:r>
        <w:rPr>
          <w:rFonts w:eastAsia="仿宋"/>
          <w:position w:val="2"/>
          <w:lang w:eastAsia="zh-CN"/>
        </w:rPr>
        <w:t>，</w:t>
      </w:r>
      <w:r>
        <w:rPr>
          <w:rFonts w:eastAsia="仿宋"/>
          <w:w w:val="99"/>
          <w:position w:val="2"/>
          <w:lang w:eastAsia="zh-CN"/>
        </w:rPr>
        <w:t xml:space="preserve"> </w:t>
      </w:r>
      <w:r>
        <w:rPr>
          <w:rFonts w:eastAsia="仿宋"/>
          <w:position w:val="2"/>
          <w:lang w:eastAsia="zh-CN"/>
        </w:rPr>
        <w:t xml:space="preserve">有效遏制 </w:t>
      </w:r>
      <w:r>
        <w:rPr>
          <w:rFonts w:eastAsia="仿宋" w:cs="宋体"/>
          <w:position w:val="2"/>
          <w:lang w:eastAsia="zh-CN"/>
        </w:rPr>
        <w:t>O</w:t>
      </w:r>
      <w:r>
        <w:rPr>
          <w:rFonts w:eastAsia="仿宋" w:cs="宋体"/>
          <w:sz w:val="16"/>
          <w:szCs w:val="16"/>
          <w:lang w:eastAsia="zh-CN"/>
        </w:rPr>
        <w:t xml:space="preserve">3 </w:t>
      </w:r>
      <w:r>
        <w:rPr>
          <w:rFonts w:eastAsia="仿宋"/>
          <w:position w:val="2"/>
          <w:lang w:eastAsia="zh-CN"/>
        </w:rPr>
        <w:t>浓度增长趋势，基本消除重污染天气。持续改善</w:t>
      </w:r>
      <w:r>
        <w:rPr>
          <w:rFonts w:eastAsia="仿宋"/>
          <w:spacing w:val="-147"/>
          <w:position w:val="2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京津冀及周边地区、汾渭平原、长三角地区空气质量，因地制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宜推动北方地区清洁取暖、工业窑炉治理、非电行业超低排放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改造，加快挥发性有机物排放综合整治，氮氧化物和挥发性有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机物排放总量分别下降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10%</w:t>
      </w:r>
      <w:r>
        <w:rPr>
          <w:rFonts w:eastAsia="仿宋"/>
          <w:spacing w:val="-3"/>
          <w:lang w:eastAsia="zh-CN"/>
        </w:rPr>
        <w:t>以上。完善水污染防治流域协同机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制，加强重点流域、重点湖泊、城市水体和近岸海域综合治理，</w:t>
      </w:r>
      <w:r>
        <w:rPr>
          <w:rFonts w:eastAsia="仿宋"/>
          <w:spacing w:val="-150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推进美丽河湖保护与建设，化学需氧量和氨氮排放总量分别下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降</w:t>
      </w:r>
      <w:r>
        <w:rPr>
          <w:rFonts w:eastAsia="仿宋"/>
          <w:spacing w:val="16"/>
          <w:lang w:eastAsia="zh-CN"/>
        </w:rPr>
        <w:t xml:space="preserve"> </w:t>
      </w:r>
      <w:r>
        <w:rPr>
          <w:rFonts w:eastAsia="仿宋" w:cs="宋体"/>
          <w:lang w:eastAsia="zh-CN"/>
        </w:rPr>
        <w:t>8%</w:t>
      </w:r>
      <w:r>
        <w:rPr>
          <w:rFonts w:eastAsia="仿宋"/>
          <w:lang w:eastAsia="zh-CN"/>
        </w:rPr>
        <w:t>，基本消除劣Ⅴ类国控断面和城市黑臭水体。开展城市</w:t>
      </w:r>
    </w:p>
    <w:p>
      <w:pPr>
        <w:pStyle w:val="6"/>
        <w:spacing w:before="37" w:line="333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饮用水水源地规范化建设，推进重点流域重污染企业搬迁改造。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推进受污染耕地和建设用地管控修复，实施水土环境风险协同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防控。加强塑料污染全链条防治。加强环境噪声污染治理。重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视新污染物治理。</w:t>
      </w:r>
    </w:p>
    <w:p>
      <w:pPr>
        <w:tabs>
          <w:tab w:val="left" w:pos="3068"/>
        </w:tabs>
        <w:spacing w:before="82" w:line="355" w:lineRule="auto"/>
        <w:ind w:left="742" w:right="420" w:firstLine="1039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全面提升环境基础设施水平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068"/>
        </w:tabs>
        <w:spacing w:before="82" w:line="355" w:lineRule="auto"/>
        <w:ind w:right="420" w:firstLine="616" w:firstLineChars="200"/>
        <w:rPr>
          <w:rFonts w:ascii="宋体" w:hAnsi="宋体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6"/>
          <w:sz w:val="32"/>
          <w:szCs w:val="32"/>
          <w:lang w:eastAsia="zh-CN"/>
        </w:rPr>
        <w:t>构建集污水、垃圾、固废、危废、医废处理处臵设施和监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6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测</w:t>
      </w:r>
      <w:r>
        <w:rPr>
          <w:rFonts w:eastAsia="仿宋"/>
          <w:w w:val="99"/>
          <w:lang w:eastAsia="zh-CN"/>
        </w:rPr>
        <w:t>监管</w:t>
      </w:r>
      <w:r>
        <w:rPr>
          <w:rFonts w:eastAsia="仿宋"/>
          <w:spacing w:val="2"/>
          <w:w w:val="99"/>
          <w:lang w:eastAsia="zh-CN"/>
        </w:rPr>
        <w:t>能</w:t>
      </w:r>
      <w:r>
        <w:rPr>
          <w:rFonts w:eastAsia="仿宋"/>
          <w:w w:val="99"/>
          <w:lang w:eastAsia="zh-CN"/>
        </w:rPr>
        <w:t>力于一</w:t>
      </w:r>
      <w:r>
        <w:rPr>
          <w:rFonts w:eastAsia="仿宋"/>
          <w:spacing w:val="2"/>
          <w:w w:val="99"/>
          <w:lang w:eastAsia="zh-CN"/>
        </w:rPr>
        <w:t>体</w:t>
      </w:r>
      <w:r>
        <w:rPr>
          <w:rFonts w:eastAsia="仿宋"/>
          <w:w w:val="99"/>
          <w:lang w:eastAsia="zh-CN"/>
        </w:rPr>
        <w:t>的环</w:t>
      </w:r>
      <w:r>
        <w:rPr>
          <w:rFonts w:eastAsia="仿宋"/>
          <w:spacing w:val="2"/>
          <w:w w:val="99"/>
          <w:lang w:eastAsia="zh-CN"/>
        </w:rPr>
        <w:t>境</w:t>
      </w:r>
      <w:r>
        <w:rPr>
          <w:rFonts w:eastAsia="仿宋"/>
          <w:w w:val="99"/>
          <w:lang w:eastAsia="zh-CN"/>
        </w:rPr>
        <w:t>基础设</w:t>
      </w:r>
      <w:r>
        <w:rPr>
          <w:rFonts w:eastAsia="仿宋"/>
          <w:spacing w:val="2"/>
          <w:w w:val="99"/>
          <w:lang w:eastAsia="zh-CN"/>
        </w:rPr>
        <w:t>施</w:t>
      </w:r>
      <w:r>
        <w:rPr>
          <w:rFonts w:eastAsia="仿宋"/>
          <w:w w:val="99"/>
          <w:lang w:eastAsia="zh-CN"/>
        </w:rPr>
        <w:t>体</w:t>
      </w:r>
      <w:r>
        <w:rPr>
          <w:rFonts w:eastAsia="仿宋"/>
          <w:spacing w:val="2"/>
          <w:w w:val="99"/>
          <w:lang w:eastAsia="zh-CN"/>
        </w:rPr>
        <w:t>系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形</w:t>
      </w:r>
      <w:r>
        <w:rPr>
          <w:rFonts w:eastAsia="仿宋"/>
          <w:spacing w:val="2"/>
          <w:w w:val="99"/>
          <w:lang w:eastAsia="zh-CN"/>
        </w:rPr>
        <w:t>成</w:t>
      </w:r>
      <w:r>
        <w:rPr>
          <w:rFonts w:eastAsia="仿宋"/>
          <w:w w:val="99"/>
          <w:lang w:eastAsia="zh-CN"/>
        </w:rPr>
        <w:t>由城</w:t>
      </w:r>
      <w:r>
        <w:rPr>
          <w:rFonts w:eastAsia="仿宋"/>
          <w:spacing w:val="2"/>
          <w:w w:val="99"/>
          <w:lang w:eastAsia="zh-CN"/>
        </w:rPr>
        <w:t>市</w:t>
      </w:r>
      <w:r>
        <w:rPr>
          <w:rFonts w:eastAsia="仿宋"/>
          <w:w w:val="99"/>
          <w:lang w:eastAsia="zh-CN"/>
        </w:rPr>
        <w:t>向建</w:t>
      </w:r>
      <w:r>
        <w:rPr>
          <w:rFonts w:eastAsia="仿宋"/>
          <w:spacing w:val="2"/>
          <w:w w:val="99"/>
          <w:lang w:eastAsia="zh-CN"/>
        </w:rPr>
        <w:t>制</w:t>
      </w:r>
      <w:r>
        <w:rPr>
          <w:rFonts w:eastAsia="仿宋"/>
          <w:w w:val="99"/>
          <w:lang w:eastAsia="zh-CN"/>
        </w:rPr>
        <w:t>镇</w:t>
      </w:r>
    </w:p>
    <w:p>
      <w:pPr>
        <w:pStyle w:val="6"/>
        <w:spacing w:before="162" w:line="331" w:lineRule="auto"/>
        <w:ind w:right="416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和乡村延伸覆盖的环境基础设施网络。推进城镇污水管网全覆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盖，开展污水处理差别化精准提标，推广污泥集中焚烧无害化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处理，城市污泥无害化处臵率达到</w:t>
      </w:r>
      <w:r>
        <w:rPr>
          <w:rFonts w:eastAsia="仿宋"/>
          <w:spacing w:val="-132"/>
          <w:lang w:eastAsia="zh-CN"/>
        </w:rPr>
        <w:t xml:space="preserve"> </w:t>
      </w:r>
      <w:r>
        <w:rPr>
          <w:rFonts w:eastAsia="仿宋" w:cs="宋体"/>
          <w:lang w:eastAsia="zh-CN"/>
        </w:rPr>
        <w:t>90%</w:t>
      </w:r>
      <w:r>
        <w:rPr>
          <w:rFonts w:eastAsia="仿宋"/>
          <w:lang w:eastAsia="zh-CN"/>
        </w:rPr>
        <w:t>，地级及以上缺水城市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污水资源化利用率超过</w:t>
      </w:r>
      <w:r>
        <w:rPr>
          <w:rFonts w:eastAsia="仿宋"/>
          <w:spacing w:val="-88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25%</w:t>
      </w:r>
      <w:r>
        <w:rPr>
          <w:rFonts w:eastAsia="仿宋"/>
          <w:spacing w:val="-3"/>
          <w:lang w:eastAsia="zh-CN"/>
        </w:rPr>
        <w:t>。建设分类投放、分类收集、分类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运输、分类处理的生活垃圾处理系统。以主要产业基地为重点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布局危险废弃物集中利用处臵设施。加快建设地级及以上城市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医疗废弃物集中处理设施，健全县域医疗废弃物收集转运处臵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体系。</w:t>
      </w:r>
    </w:p>
    <w:p>
      <w:pPr>
        <w:tabs>
          <w:tab w:val="left" w:pos="3712"/>
        </w:tabs>
        <w:spacing w:before="85" w:line="355" w:lineRule="auto"/>
        <w:ind w:left="742" w:right="418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严密防控环境风险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建立健全重点风险源评估预警和应急处臵机制。全面整治</w:t>
      </w:r>
      <w:r>
        <w:rPr>
          <w:rFonts w:eastAsia="仿宋"/>
          <w:spacing w:val="-5"/>
          <w:lang w:eastAsia="zh-CN"/>
        </w:rPr>
        <w:t>固体废物非法堆存，提升危险废弃物监管和风险防范能力。强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化重点区域、重点行业重金属污染监控预警。健全有毒有害化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学物质环境风险管理体制，完成重点地区危险化学品生产企业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搬迁改造。严格核与辐射安全监管，推进放射性污染防治。建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立生态环境突发事件后评估机制和公众健康影响评估制度。在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高风险领域推行环境污染强制责任保险。</w:t>
      </w:r>
    </w:p>
    <w:p>
      <w:pPr>
        <w:pStyle w:val="5"/>
        <w:tabs>
          <w:tab w:val="left" w:pos="3712"/>
        </w:tabs>
        <w:spacing w:before="79"/>
        <w:ind w:left="2425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第四节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积极应对气候变化</w:t>
      </w:r>
    </w:p>
    <w:p>
      <w:pPr>
        <w:pStyle w:val="6"/>
        <w:spacing w:before="269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落实</w:t>
      </w:r>
      <w:r>
        <w:rPr>
          <w:rFonts w:eastAsia="仿宋"/>
          <w:spacing w:val="-81"/>
          <w:lang w:eastAsia="zh-CN"/>
        </w:rPr>
        <w:t xml:space="preserve"> </w:t>
      </w:r>
      <w:r>
        <w:rPr>
          <w:rFonts w:eastAsia="仿宋" w:cs="宋体"/>
          <w:lang w:eastAsia="zh-CN"/>
        </w:rPr>
        <w:t>2030</w:t>
      </w:r>
      <w:r>
        <w:rPr>
          <w:rFonts w:eastAsia="仿宋" w:cs="宋体"/>
          <w:spacing w:val="-84"/>
          <w:lang w:eastAsia="zh-CN"/>
        </w:rPr>
        <w:t xml:space="preserve"> </w:t>
      </w:r>
      <w:r>
        <w:rPr>
          <w:rFonts w:eastAsia="仿宋"/>
          <w:spacing w:val="-3"/>
          <w:lang w:eastAsia="zh-CN"/>
        </w:rPr>
        <w:t>年应对气候变化国家自主贡献目标，制定</w:t>
      </w:r>
      <w:r>
        <w:rPr>
          <w:rFonts w:eastAsia="仿宋"/>
          <w:spacing w:val="-78"/>
          <w:lang w:eastAsia="zh-CN"/>
        </w:rPr>
        <w:t xml:space="preserve"> </w:t>
      </w:r>
      <w:r>
        <w:rPr>
          <w:rFonts w:eastAsia="仿宋" w:cs="宋体"/>
          <w:lang w:eastAsia="zh-CN"/>
        </w:rPr>
        <w:t>2030</w:t>
      </w:r>
      <w:r>
        <w:rPr>
          <w:rFonts w:eastAsia="仿宋" w:cs="宋体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年前碳排放达峰行动方案。完善能源消费总量和强度双控制度，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重点控制化石能源消费。实施以碳强度控制为主、碳排放总量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控制为辅的制度，支持有条件的地方和重点行业、重点企业率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先达到碳排放峰值。推动能源清洁低碳安全高效利用，深入推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left="0" w:right="156"/>
        <w:jc w:val="center"/>
        <w:rPr>
          <w:rFonts w:eastAsia="仿宋"/>
          <w:lang w:eastAsia="zh-CN"/>
        </w:rPr>
      </w:pPr>
      <w:r>
        <w:rPr>
          <w:rFonts w:eastAsia="仿宋"/>
          <w:spacing w:val="-16"/>
          <w:lang w:eastAsia="zh-CN"/>
        </w:rPr>
        <w:t>进工业、建筑、交通等领域低碳转型。加大甲烷、氢氟碳化物、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全氟化碳等其他温室气体控制力度。提升生态系统碳汇能力。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锚定努力争取</w:t>
      </w:r>
      <w:r>
        <w:rPr>
          <w:rFonts w:eastAsia="仿宋"/>
          <w:spacing w:val="-69"/>
          <w:lang w:eastAsia="zh-CN"/>
        </w:rPr>
        <w:t xml:space="preserve"> </w:t>
      </w:r>
      <w:r>
        <w:rPr>
          <w:rFonts w:eastAsia="仿宋" w:cs="宋体"/>
          <w:lang w:eastAsia="zh-CN"/>
        </w:rPr>
        <w:t>2060</w:t>
      </w:r>
      <w:r>
        <w:rPr>
          <w:rFonts w:eastAsia="仿宋" w:cs="宋体"/>
          <w:spacing w:val="-69"/>
          <w:lang w:eastAsia="zh-CN"/>
        </w:rPr>
        <w:t xml:space="preserve"> </w:t>
      </w:r>
      <w:r>
        <w:rPr>
          <w:rFonts w:eastAsia="仿宋"/>
          <w:lang w:eastAsia="zh-CN"/>
        </w:rPr>
        <w:t>年前实现碳中和，采取更加有力的政策和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措施。加强全球气候变暖对我国承受力脆弱地区影响的观测和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评估，提升城乡建设、农业生产、基础设施适应气候变化能力。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加强青藏高原综合科学考察研究。坚持公平、共同但有区别的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责任及各自能力原则，建设性参与和引领应对气候变化国际合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作，推动落实联合国气候变化框架公约及其巴黎协定，积极开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展气候变化南南合作。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健全现代环境治理体系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03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建立地上地下、陆海统筹的生态环境治理制度。全面实行</w:t>
      </w:r>
      <w:r>
        <w:rPr>
          <w:rFonts w:eastAsia="仿宋"/>
          <w:spacing w:val="-5"/>
          <w:lang w:eastAsia="zh-CN"/>
        </w:rPr>
        <w:t>排污许可制，实现所有固定污染源排污许可证核发，推动工业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污染源限期达标排放，推进排污权、用能权、用水权、碳排放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权市场化交易。完善环境保护、节能减排约束性指标管理。完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善河湖管理保护机制，强化河长制、湖长制。加强领导干部自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然资源资产离任审计。完善中央生态环境保护督察制度。完善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省以下生态环境机构监测监察执法垂直管理制度，推进生态环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境保护综合执法改革，完善生态环境公益诉讼制度。加大环保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信息公开力度，加强企业环境治理责任制度建设，完善公众监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督和举报反馈机制，引导社会组织和公众共同参与环境治理。</w:t>
      </w:r>
    </w:p>
    <w:p>
      <w:pPr>
        <w:pStyle w:val="3"/>
        <w:tabs>
          <w:tab w:val="left" w:pos="2170"/>
        </w:tabs>
        <w:spacing w:before="152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第三十九章</w:t>
      </w:r>
      <w:r>
        <w:rPr>
          <w:w w:val="95"/>
          <w:lang w:eastAsia="zh-CN"/>
        </w:rPr>
        <w:tab/>
      </w:r>
      <w:r>
        <w:rPr>
          <w:lang w:eastAsia="zh-CN"/>
        </w:rPr>
        <w:t>加快发展方式绿色转型</w:t>
      </w:r>
    </w:p>
    <w:p>
      <w:pPr>
        <w:pStyle w:val="6"/>
        <w:spacing w:before="283" w:line="331" w:lineRule="auto"/>
        <w:ind w:right="247" w:firstLine="640"/>
        <w:rPr>
          <w:rFonts w:eastAsia="仿宋"/>
          <w:lang w:eastAsia="zh-CN"/>
        </w:rPr>
      </w:pPr>
      <w:r>
        <w:rPr>
          <w:rFonts w:eastAsia="仿宋"/>
          <w:spacing w:val="-17"/>
          <w:w w:val="99"/>
          <w:lang w:eastAsia="zh-CN"/>
        </w:rPr>
        <w:t>坚持生态优先、绿色发展，推进资源总量管理、科学配臵、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全面节约、循环利用，协同推进经济高质量发展和生态环境高</w:t>
      </w:r>
    </w:p>
    <w:p>
      <w:pPr>
        <w:spacing w:line="331" w:lineRule="auto"/>
        <w:rPr>
          <w:lang w:eastAsia="zh-CN"/>
        </w:rPr>
        <w:sectPr>
          <w:footerReference r:id="rId38" w:type="default"/>
          <w:pgSz w:w="11910" w:h="16840"/>
          <w:pgMar w:top="1480" w:right="1440" w:bottom="1320" w:left="1600" w:header="0" w:footer="1132" w:gutter="0"/>
          <w:pgNumType w:start="9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水平保护。</w:t>
      </w:r>
    </w:p>
    <w:p>
      <w:pPr>
        <w:spacing w:before="7"/>
        <w:rPr>
          <w:rFonts w:ascii="宋体" w:hAnsi="宋体" w:eastAsia="仿宋" w:cs="宋体"/>
          <w:sz w:val="23"/>
          <w:szCs w:val="23"/>
          <w:lang w:eastAsia="zh-CN"/>
        </w:rPr>
      </w:pPr>
    </w:p>
    <w:p>
      <w:pPr>
        <w:pStyle w:val="5"/>
        <w:tabs>
          <w:tab w:val="left" w:pos="3390"/>
        </w:tabs>
        <w:spacing w:line="456" w:lineRule="exact"/>
        <w:ind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全面提高资源利用效率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坚持节能优先方针，深化工业、建筑、交通等领域和公共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 xml:space="preserve">机构节能，推动 </w:t>
      </w:r>
      <w:r>
        <w:rPr>
          <w:rFonts w:eastAsia="仿宋" w:cs="宋体"/>
          <w:lang w:eastAsia="zh-CN"/>
        </w:rPr>
        <w:t>5G</w:t>
      </w:r>
      <w:r>
        <w:rPr>
          <w:rFonts w:eastAsia="仿宋"/>
          <w:lang w:eastAsia="zh-CN"/>
        </w:rPr>
        <w:t>、大数据中心等新兴领域能效提升，强化</w:t>
      </w:r>
      <w:r>
        <w:rPr>
          <w:rFonts w:eastAsia="仿宋"/>
          <w:spacing w:val="-143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重点用能单位节能管理，实施能量系统优化、节能技术改造等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重点工程，加快能耗限额、产品设备能效强制性国家标准制修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订。实施国家节水行动，建立水资源刚性约束制度，强化农业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节水增效、工业节水减排和城镇节水降损，鼓励再生水利用，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单位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lang w:eastAsia="zh-CN"/>
        </w:rPr>
        <w:t>GDP</w:t>
      </w:r>
      <w:r>
        <w:rPr>
          <w:rFonts w:eastAsia="仿宋" w:cs="宋体"/>
          <w:spacing w:val="-83"/>
          <w:lang w:eastAsia="zh-CN"/>
        </w:rPr>
        <w:t xml:space="preserve"> </w:t>
      </w:r>
      <w:r>
        <w:rPr>
          <w:rFonts w:eastAsia="仿宋"/>
          <w:lang w:eastAsia="zh-CN"/>
        </w:rPr>
        <w:t>用水量下降</w:t>
      </w:r>
      <w:r>
        <w:rPr>
          <w:rFonts w:eastAsia="仿宋"/>
          <w:spacing w:val="-81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16%</w:t>
      </w:r>
      <w:r>
        <w:rPr>
          <w:rFonts w:eastAsia="仿宋"/>
          <w:spacing w:val="-3"/>
          <w:lang w:eastAsia="zh-CN"/>
        </w:rPr>
        <w:t>左右。加强土地节约集约利用，加大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批而未供和闲臵土地处臵力度，盘活城镇低效用地，支持工矿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废弃土地恢复利用，完善土地复合利用、立体开发支持政策，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新增建设用地规模控制在</w:t>
      </w:r>
      <w:r>
        <w:rPr>
          <w:rFonts w:eastAsia="仿宋"/>
          <w:spacing w:val="-73"/>
          <w:lang w:eastAsia="zh-CN"/>
        </w:rPr>
        <w:t xml:space="preserve"> </w:t>
      </w:r>
      <w:r>
        <w:rPr>
          <w:rFonts w:eastAsia="仿宋" w:cs="宋体"/>
          <w:lang w:eastAsia="zh-CN"/>
        </w:rPr>
        <w:t>2950</w:t>
      </w:r>
      <w:r>
        <w:rPr>
          <w:rFonts w:eastAsia="仿宋" w:cs="宋体"/>
          <w:spacing w:val="-77"/>
          <w:lang w:eastAsia="zh-CN"/>
        </w:rPr>
        <w:t xml:space="preserve"> </w:t>
      </w:r>
      <w:r>
        <w:rPr>
          <w:rFonts w:eastAsia="仿宋"/>
          <w:lang w:eastAsia="zh-CN"/>
        </w:rPr>
        <w:t>万亩以内，推动单位</w:t>
      </w:r>
      <w:r>
        <w:rPr>
          <w:rFonts w:eastAsia="仿宋"/>
          <w:spacing w:val="-73"/>
          <w:lang w:eastAsia="zh-CN"/>
        </w:rPr>
        <w:t xml:space="preserve"> </w:t>
      </w:r>
      <w:r>
        <w:rPr>
          <w:rFonts w:eastAsia="仿宋" w:cs="宋体"/>
          <w:lang w:eastAsia="zh-CN"/>
        </w:rPr>
        <w:t>GDP</w:t>
      </w:r>
      <w:r>
        <w:rPr>
          <w:rFonts w:eastAsia="仿宋" w:cs="宋体"/>
          <w:spacing w:val="-76"/>
          <w:lang w:eastAsia="zh-CN"/>
        </w:rPr>
        <w:t xml:space="preserve"> </w:t>
      </w:r>
      <w:r>
        <w:rPr>
          <w:rFonts w:eastAsia="仿宋"/>
          <w:lang w:eastAsia="zh-CN"/>
        </w:rPr>
        <w:t>建设</w:t>
      </w:r>
      <w:r>
        <w:rPr>
          <w:rFonts w:eastAsia="仿宋"/>
          <w:spacing w:val="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用地使用面积稳步下降。提高矿产资源开发保护水平，发展绿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色矿业，建设绿色矿山。</w:t>
      </w:r>
    </w:p>
    <w:p>
      <w:pPr>
        <w:tabs>
          <w:tab w:val="left" w:pos="3390"/>
        </w:tabs>
        <w:spacing w:before="79" w:line="355" w:lineRule="auto"/>
        <w:ind w:left="757" w:right="432" w:firstLine="134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构建资源循环利用体系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36" w:firstLineChars="200"/>
        <w:rPr>
          <w:rFonts w:eastAsia="仿宋"/>
          <w:lang w:eastAsia="zh-CN"/>
        </w:rPr>
      </w:pPr>
      <w:r>
        <w:rPr>
          <w:rFonts w:eastAsia="仿宋" w:cs="宋体"/>
          <w:spacing w:val="7"/>
          <w:w w:val="95"/>
          <w:lang w:eastAsia="zh-CN"/>
        </w:rPr>
        <w:t>全面推行循环经济理念，构建多层次资源高效循环利用</w:t>
      </w:r>
      <w:r>
        <w:rPr>
          <w:rFonts w:eastAsia="仿宋"/>
          <w:spacing w:val="7"/>
          <w:lang w:eastAsia="zh-CN"/>
        </w:rPr>
        <w:t>体系。深入推进园区循环化改造，补齐和延伸产业链，推进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能源资源梯级利用、废物循环利用和污染物集中处臵。加强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大宗固体废弃物综合利用，规范发展再制造产业。加快发展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种养有机结合的循环农业。加强废旧物品回收设施规划建设，</w:t>
      </w:r>
      <w:r>
        <w:rPr>
          <w:rFonts w:eastAsia="仿宋"/>
          <w:spacing w:val="105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完善城市废旧物品回收分拣体系。推行生产企业“逆向回收”</w:t>
      </w:r>
      <w:r>
        <w:rPr>
          <w:rFonts w:eastAsia="仿宋"/>
          <w:spacing w:val="-151"/>
          <w:lang w:eastAsia="zh-CN"/>
        </w:rPr>
        <w:t xml:space="preserve"> </w:t>
      </w:r>
      <w:r>
        <w:rPr>
          <w:rFonts w:eastAsia="仿宋"/>
          <w:lang w:eastAsia="zh-CN"/>
        </w:rPr>
        <w:t>等模式，建立健全线上线下融合、流向可控的资源回收体系。</w:t>
      </w:r>
      <w:r>
        <w:rPr>
          <w:rFonts w:eastAsia="仿宋"/>
          <w:spacing w:val="-149"/>
          <w:lang w:eastAsia="zh-CN"/>
        </w:rPr>
        <w:t xml:space="preserve"> </w:t>
      </w:r>
      <w:r>
        <w:rPr>
          <w:rFonts w:eastAsia="仿宋"/>
          <w:spacing w:val="14"/>
          <w:lang w:eastAsia="zh-CN"/>
        </w:rPr>
        <w:t>拓展生产者责任延伸制度覆盖范围。推进快递包装减量化、</w:t>
      </w:r>
    </w:p>
    <w:p>
      <w:pPr>
        <w:spacing w:line="333" w:lineRule="auto"/>
        <w:rPr>
          <w:lang w:eastAsia="zh-CN"/>
        </w:rPr>
        <w:sectPr>
          <w:footerReference r:id="rId39" w:type="default"/>
          <w:pgSz w:w="11910" w:h="16840"/>
          <w:pgMar w:top="1480" w:right="1280" w:bottom="1320" w:left="1600" w:header="0" w:footer="1132" w:gutter="0"/>
          <w:pgNumType w:start="91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5"/>
          <w:lang w:eastAsia="zh-CN"/>
        </w:rPr>
        <w:t>标准化、循环化。</w:t>
      </w:r>
    </w:p>
    <w:p>
      <w:pPr>
        <w:tabs>
          <w:tab w:val="left" w:pos="3712"/>
        </w:tabs>
        <w:spacing w:before="207" w:line="355" w:lineRule="auto"/>
        <w:ind w:left="742" w:right="1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大力发展绿色经济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坚决遏制高耗能、高排放项目盲目发展，推动绿色转型实</w:t>
      </w:r>
      <w:r>
        <w:rPr>
          <w:rFonts w:eastAsia="仿宋"/>
          <w:spacing w:val="-16"/>
          <w:w w:val="95"/>
          <w:lang w:eastAsia="zh-CN"/>
        </w:rPr>
        <w:t>现积极发展。壮大节能环保、清洁生产、清洁能源、生态环境、</w:t>
      </w:r>
      <w:r>
        <w:rPr>
          <w:rFonts w:eastAsia="仿宋"/>
          <w:spacing w:val="10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基础设施绿色升级、绿色服务等产业，推广合同能源管理、合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同节水管理、环境污染第三方治理等服务模式。推动煤炭等化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石能源清洁高效利用，推进钢铁、石化、建材等行业绿色化改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造，加快大宗货物和中长途货物运输“公转铁”、“公转水”。</w:t>
      </w:r>
      <w:r>
        <w:rPr>
          <w:rFonts w:eastAsia="仿宋"/>
          <w:spacing w:val="-150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推动城市公交和物流配送车辆电动化。构建市场导向的绿色技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术创新体系，实施绿色技术创新攻关行动，开展重点行业和重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点产品资源效率对标提升行动。建立统一的绿色产品标准、认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证、标识体系，完善节能家电、高效照明产品、节水器具推广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机制。深入开展绿色生活创建行动。</w:t>
      </w:r>
    </w:p>
    <w:p>
      <w:pPr>
        <w:tabs>
          <w:tab w:val="left" w:pos="3390"/>
        </w:tabs>
        <w:spacing w:before="82" w:line="355" w:lineRule="auto"/>
        <w:ind w:left="742" w:right="118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构建绿色发展政策体系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强化绿色发展的法律和政策保障。实施有利于节能环保和</w:t>
      </w:r>
      <w:r>
        <w:rPr>
          <w:rFonts w:eastAsia="仿宋"/>
          <w:spacing w:val="-5"/>
          <w:lang w:eastAsia="zh-CN"/>
        </w:rPr>
        <w:t>资源综合利用的税收政策。大力发展绿色金融。健全自然资源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有偿使用制度，创新完善自然资源、污水垃圾处理、用水用能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等领域价格形成机制。推进固定资产投资项目节能审查、节能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5"/>
          <w:lang w:eastAsia="zh-CN"/>
        </w:rPr>
        <w:t>监察、重点用能单位管理制度改革。完善能效、水效“领跑者”</w:t>
      </w:r>
      <w:r>
        <w:rPr>
          <w:rFonts w:eastAsia="仿宋"/>
          <w:spacing w:val="9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制度。强化高耗水行业用水定额管理。深化生态文明试验区建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设。深入推进山西国家资源型经济转型综合配套改革试验区建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设和能源革命综合改革试点。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spacing w:before="11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10731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14"/>
          <w:sz w:val="20"/>
          <w:szCs w:val="20"/>
        </w:rPr>
        <w:drawing>
          <wp:inline distT="0" distB="0" distL="0" distR="0">
            <wp:extent cx="5361940" cy="6814185"/>
            <wp:effectExtent l="0" t="0" r="0" b="0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27.jpeg"/>
                    <pic:cNvPicPr>
                      <a:picLocks noChangeAspect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024" cy="681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仿宋" w:cs="宋体"/>
          <w:sz w:val="20"/>
          <w:szCs w:val="20"/>
        </w:rPr>
      </w:pPr>
    </w:p>
    <w:p>
      <w:pPr>
        <w:spacing w:before="6"/>
        <w:rPr>
          <w:rFonts w:ascii="宋体" w:hAnsi="宋体" w:eastAsia="仿宋" w:cs="宋体"/>
          <w:sz w:val="16"/>
          <w:szCs w:val="16"/>
        </w:rPr>
      </w:pPr>
    </w:p>
    <w:p>
      <w:pPr>
        <w:tabs>
          <w:tab w:val="left" w:pos="3632"/>
        </w:tabs>
        <w:spacing w:line="295" w:lineRule="auto"/>
        <w:ind w:left="2733" w:right="1851" w:hanging="901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第十二篇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实行高水平对外开放 开拓合作共赢新局面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1" w:lineRule="auto"/>
        <w:ind w:right="99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坚持实施更大范围、更宽领域、更深层次对外开放，依托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我国超大规模市场优势，促进国际合作，实现互利共赢，推动</w:t>
      </w:r>
    </w:p>
    <w:p>
      <w:pPr>
        <w:spacing w:line="331" w:lineRule="auto"/>
        <w:rPr>
          <w:lang w:eastAsia="zh-CN"/>
        </w:rPr>
        <w:sectPr>
          <w:pgSz w:w="11910" w:h="16840"/>
          <w:pgMar w:top="1460" w:right="15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共建“一带一路”行稳致远，推动构建人类命运共同体。</w:t>
      </w:r>
    </w:p>
    <w:p>
      <w:pPr>
        <w:pStyle w:val="3"/>
        <w:tabs>
          <w:tab w:val="left" w:pos="2728"/>
        </w:tabs>
        <w:spacing w:before="279"/>
        <w:ind w:left="918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第四十章</w:t>
      </w:r>
      <w:r>
        <w:rPr>
          <w:w w:val="95"/>
          <w:lang w:eastAsia="zh-CN"/>
        </w:rPr>
        <w:tab/>
      </w:r>
      <w:r>
        <w:rPr>
          <w:lang w:eastAsia="zh-CN"/>
        </w:rPr>
        <w:t>建设更高水平开放型经济新体制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全面提高对外开放水平，推进贸易和投资自由化便利化，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持续深化商品和要素流动型开放，稳步拓展规则、规制、管理、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标准等制度型开放。</w:t>
      </w:r>
    </w:p>
    <w:p>
      <w:pPr>
        <w:tabs>
          <w:tab w:val="left" w:pos="3551"/>
        </w:tabs>
        <w:spacing w:before="79" w:line="357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加快推进制度型开放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25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构建与国际通行规则相衔接的制度体系和监管模式。健全</w:t>
      </w:r>
      <w:r>
        <w:rPr>
          <w:rFonts w:eastAsia="仿宋"/>
          <w:spacing w:val="-5"/>
          <w:w w:val="99"/>
          <w:lang w:eastAsia="zh-CN"/>
        </w:rPr>
        <w:t>外商投资准入前国民待遇加负面清单管理制度，进一步缩减外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资准入负面清单，落实准入后国民待遇，促进内外资企业公平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竞争。建立健全跨境服务贸易负面清单管理制度，健全技术贸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易促进体系。稳妥推进银行、证券、保险、基金、期货等金融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领域开放，深化境内外资本市场互联互通，健全合格境外投资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者制度。稳慎推进人民币国际化，坚持市场驱动和企业自主选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择，营造以人民币自由使用为基础的新型互利合作关系。完善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出入境、海关、外汇、税收等环节管理服务。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提升对外开放平台功能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统筹推进各类开放平台建设，打造开放层次更高、营商环</w:t>
      </w:r>
      <w:r>
        <w:rPr>
          <w:rFonts w:eastAsia="仿宋"/>
          <w:spacing w:val="-5"/>
          <w:lang w:eastAsia="zh-CN"/>
        </w:rPr>
        <w:t>境更优、辐射作用更强的开放新高地。完善自由贸易试验区布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局，赋予其更大改革自主权，深化首创性、集成化、差别化改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革探索，积极复制推广制度创新成果。稳步推进海南自由贸易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港建设，以货物贸易“零关税”、服务贸易“既准入又准营”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为方向推进贸易自由化便利化，大幅放宽市场准入，全面推行</w:t>
      </w:r>
    </w:p>
    <w:p>
      <w:pPr>
        <w:spacing w:line="333" w:lineRule="auto"/>
        <w:rPr>
          <w:lang w:eastAsia="zh-CN"/>
        </w:rPr>
        <w:sectPr>
          <w:footerReference r:id="rId40" w:type="default"/>
          <w:pgSz w:w="11910" w:h="16840"/>
          <w:pgMar w:top="1480" w:right="1440" w:bottom="1320" w:left="1600" w:header="0" w:footer="1132" w:gutter="0"/>
          <w:pgNumType w:start="94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“极简审批”投资制度，开展跨境证券投融资改革试点和数据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跨境传输安全管理试点，实施更加开放的人才、出入境、运输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等政策，制定出台海南自由贸易港法，初步建立中国特色自由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贸易港政策和制度体系。创新提升国家级新区和开发区，促进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综合保税区高水平开放，完善沿边重点开发开放试验区、边境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经济合作区、跨境经济合作区功能，支持宁夏、贵州、江西建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设内陆开放型经济试验区。</w:t>
      </w:r>
    </w:p>
    <w:p>
      <w:pPr>
        <w:tabs>
          <w:tab w:val="left" w:pos="3712"/>
        </w:tabs>
        <w:spacing w:before="85" w:line="355" w:lineRule="auto"/>
        <w:ind w:left="742" w:right="101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优化区域开放布局</w:t>
      </w:r>
      <w:r>
        <w:rPr>
          <w:rFonts w:ascii="Microsoft JhengHei" w:hAnsi="Microsoft JhengHei" w:eastAsia="仿宋" w:cs="Microsoft JhengHei"/>
          <w:b/>
          <w:bCs/>
          <w:spacing w:val="2"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60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鼓励各地立足比较优势扩大开放，强化区域间开放联动，</w:t>
      </w:r>
      <w:r>
        <w:rPr>
          <w:rFonts w:eastAsia="仿宋"/>
          <w:spacing w:val="-5"/>
          <w:lang w:eastAsia="zh-CN"/>
        </w:rPr>
        <w:t>构建陆海内外联动、东西双向互济的开放格局。巩固东部沿海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地区和超大特大城市开放先导地位，率先推动全方位高水平开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放。加快中西部和东北地区开放步伐，支持承接国内外产业转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移，培育全球重要加工制造基地和新增长极，研究在内陆地区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增设国家一类口岸，助推内陆地区成为开放前沿。推动沿边开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发开放高质量发展，加快边境贸易创新发展，更好发挥重点口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岸和边境城市内外联通作用。支持广西建设面向东盟的开放合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作高地、云南建设面向南亚东南亚和环印度洋地区开放的辐射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中心。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健全开放安全保障体系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构筑与更高水平开放相匹配的监管和风险防控体系。健全</w:t>
      </w:r>
      <w:r>
        <w:rPr>
          <w:rFonts w:eastAsia="仿宋"/>
          <w:spacing w:val="-10"/>
          <w:w w:val="99"/>
          <w:lang w:eastAsia="zh-CN"/>
        </w:rPr>
        <w:t>产业损害预警体系，丰富贸易调整援助、贸易救济等政策工具，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妥善应对经贸摩擦。健全外商投资国家安全审查、反垄断审查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和国家技术安全清单管理、不可靠实体清单等制度。建立重要</w:t>
      </w:r>
    </w:p>
    <w:p>
      <w:pPr>
        <w:spacing w:line="331" w:lineRule="auto"/>
        <w:rPr>
          <w:lang w:eastAsia="zh-CN"/>
        </w:rPr>
        <w:sectPr>
          <w:footerReference r:id="rId41" w:type="default"/>
          <w:pgSz w:w="11910" w:h="16840"/>
          <w:pgMar w:top="1480" w:right="1440" w:bottom="1320" w:left="1600" w:header="0" w:footer="1132" w:gutter="0"/>
          <w:pgNumType w:start="95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资</w:t>
      </w:r>
      <w:r>
        <w:rPr>
          <w:rFonts w:eastAsia="仿宋"/>
          <w:w w:val="99"/>
          <w:lang w:eastAsia="zh-CN"/>
        </w:rPr>
        <w:t>源和</w:t>
      </w:r>
      <w:r>
        <w:rPr>
          <w:rFonts w:eastAsia="仿宋"/>
          <w:spacing w:val="2"/>
          <w:w w:val="99"/>
          <w:lang w:eastAsia="zh-CN"/>
        </w:rPr>
        <w:t>产</w:t>
      </w:r>
      <w:r>
        <w:rPr>
          <w:rFonts w:eastAsia="仿宋"/>
          <w:w w:val="99"/>
          <w:lang w:eastAsia="zh-CN"/>
        </w:rPr>
        <w:t>品全球</w:t>
      </w:r>
      <w:r>
        <w:rPr>
          <w:rFonts w:eastAsia="仿宋"/>
          <w:spacing w:val="2"/>
          <w:w w:val="99"/>
          <w:lang w:eastAsia="zh-CN"/>
        </w:rPr>
        <w:t>供</w:t>
      </w:r>
      <w:r>
        <w:rPr>
          <w:rFonts w:eastAsia="仿宋"/>
          <w:w w:val="99"/>
          <w:lang w:eastAsia="zh-CN"/>
        </w:rPr>
        <w:t>应链</w:t>
      </w:r>
      <w:r>
        <w:rPr>
          <w:rFonts w:eastAsia="仿宋"/>
          <w:spacing w:val="2"/>
          <w:w w:val="99"/>
          <w:lang w:eastAsia="zh-CN"/>
        </w:rPr>
        <w:t>风</w:t>
      </w:r>
      <w:r>
        <w:rPr>
          <w:rFonts w:eastAsia="仿宋"/>
          <w:w w:val="99"/>
          <w:lang w:eastAsia="zh-CN"/>
        </w:rPr>
        <w:t>险预警</w:t>
      </w:r>
      <w:r>
        <w:rPr>
          <w:rFonts w:eastAsia="仿宋"/>
          <w:spacing w:val="2"/>
          <w:w w:val="99"/>
          <w:lang w:eastAsia="zh-CN"/>
        </w:rPr>
        <w:t>系</w:t>
      </w:r>
      <w:r>
        <w:rPr>
          <w:rFonts w:eastAsia="仿宋"/>
          <w:w w:val="99"/>
          <w:lang w:eastAsia="zh-CN"/>
        </w:rPr>
        <w:t>统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加强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际供</w:t>
      </w:r>
      <w:r>
        <w:rPr>
          <w:rFonts w:eastAsia="仿宋"/>
          <w:spacing w:val="2"/>
          <w:w w:val="99"/>
          <w:lang w:eastAsia="zh-CN"/>
        </w:rPr>
        <w:t>应</w:t>
      </w:r>
      <w:r>
        <w:rPr>
          <w:rFonts w:eastAsia="仿宋"/>
          <w:w w:val="99"/>
          <w:lang w:eastAsia="zh-CN"/>
        </w:rPr>
        <w:t>链保</w:t>
      </w:r>
      <w:r>
        <w:rPr>
          <w:rFonts w:eastAsia="仿宋"/>
          <w:spacing w:val="2"/>
          <w:w w:val="99"/>
          <w:lang w:eastAsia="zh-CN"/>
        </w:rPr>
        <w:t>障</w:t>
      </w:r>
      <w:r>
        <w:rPr>
          <w:rFonts w:eastAsia="仿宋"/>
          <w:w w:val="99"/>
          <w:lang w:eastAsia="zh-CN"/>
        </w:rPr>
        <w:t>合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作。加强国际收支监测，保持国际收支基本平衡和外汇储备基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本稳定。加强对外资产负债监测，建立健全全口径外债监管体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系。完善境外投资分类分级监管体系。构建海外利益保护和风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险预警防范体系。优化提升驻外外交机构基础设施保障能力，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完善领事保护工作体制机制，维护海外中国公民、机构安全和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正当权益。</w:t>
      </w:r>
    </w:p>
    <w:p>
      <w:pPr>
        <w:pStyle w:val="3"/>
        <w:tabs>
          <w:tab w:val="left" w:pos="2170"/>
        </w:tabs>
        <w:ind w:right="161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第四十一章</w:t>
      </w:r>
      <w:r>
        <w:rPr>
          <w:w w:val="95"/>
          <w:lang w:eastAsia="zh-CN"/>
        </w:rPr>
        <w:tab/>
      </w:r>
      <w:r>
        <w:rPr>
          <w:lang w:eastAsia="zh-CN"/>
        </w:rPr>
        <w:t>推动共建“一带一路”高质量发展</w:t>
      </w:r>
    </w:p>
    <w:p>
      <w:pPr>
        <w:pStyle w:val="6"/>
        <w:spacing w:before="281" w:line="333" w:lineRule="auto"/>
        <w:ind w:right="254" w:firstLine="640"/>
        <w:rPr>
          <w:rFonts w:eastAsia="仿宋"/>
          <w:lang w:eastAsia="zh-CN"/>
        </w:rPr>
      </w:pPr>
      <w:r>
        <w:rPr>
          <w:rFonts w:eastAsia="仿宋"/>
          <w:spacing w:val="-6"/>
          <w:lang w:eastAsia="zh-CN"/>
        </w:rPr>
        <w:t>坚持共商共建共享原则，秉持绿色、开放、廉洁理念，深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化务实合作，加强安全保障，促进共同发展。</w:t>
      </w:r>
    </w:p>
    <w:p>
      <w:pPr>
        <w:pStyle w:val="3"/>
        <w:tabs>
          <w:tab w:val="left" w:pos="1447"/>
        </w:tabs>
        <w:spacing w:before="153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第一节</w:t>
      </w:r>
      <w:r>
        <w:rPr>
          <w:w w:val="95"/>
          <w:lang w:eastAsia="zh-CN"/>
        </w:rPr>
        <w:tab/>
      </w:r>
      <w:r>
        <w:rPr>
          <w:lang w:eastAsia="zh-CN"/>
        </w:rPr>
        <w:t>加强发展战略和政策对接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18"/>
          <w:lang w:eastAsia="zh-CN"/>
        </w:rPr>
        <w:t>推进战略、规划、机制对接，加强政策、规则、标准联通。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创新对接方式，推进已签文件落实见效，推动与更多国家商签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投资保护协定、避免双重征税协定等，加强海关、税收、监管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等合作，推动实施更高水平的通关一体化。拓展规则对接领域，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加强融资、贸易、能源、数字信息、农业等领域规则对接合作。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促进共建“一带一路”倡议同区域和国际发展议程有效对接、</w:t>
      </w:r>
      <w:r>
        <w:rPr>
          <w:rFonts w:eastAsia="仿宋"/>
          <w:spacing w:val="-143"/>
          <w:lang w:eastAsia="zh-CN"/>
        </w:rPr>
        <w:t xml:space="preserve"> </w:t>
      </w:r>
      <w:r>
        <w:rPr>
          <w:rFonts w:eastAsia="仿宋"/>
          <w:lang w:eastAsia="zh-CN"/>
        </w:rPr>
        <w:t>协同增效。</w:t>
      </w:r>
    </w:p>
    <w:p>
      <w:pPr>
        <w:pStyle w:val="3"/>
        <w:tabs>
          <w:tab w:val="left" w:pos="1447"/>
        </w:tabs>
        <w:spacing w:before="153"/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推进基础设施互联互通</w:t>
      </w:r>
    </w:p>
    <w:p>
      <w:pPr>
        <w:pStyle w:val="6"/>
        <w:spacing w:before="282"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推动陆海天网四位一体联通，以“六廊六路多国多港”为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基本框架，构建以新亚欧大陆桥等经济走廊为引领，以中欧班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列、陆海新通道等大通道和信息高速路为骨架，以铁路、港口、</w:t>
      </w:r>
    </w:p>
    <w:p>
      <w:pPr>
        <w:spacing w:line="333" w:lineRule="auto"/>
        <w:jc w:val="both"/>
        <w:rPr>
          <w:lang w:eastAsia="zh-CN"/>
        </w:rPr>
        <w:sectPr>
          <w:footerReference r:id="rId42" w:type="default"/>
          <w:pgSz w:w="11910" w:h="16840"/>
          <w:pgMar w:top="1480" w:right="1440" w:bottom="1320" w:left="1600" w:header="0" w:footer="1132" w:gutter="0"/>
          <w:pgNumType w:start="96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管网等为依托的互联互通网络，打造国际陆海贸易新通道。聚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焦关键通道和关键城市，有序推动重大合作项目建设，将高质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量、可持续、抗风险、价格合理、包容可及目标融入项目建设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全过程。提高中欧班列开行质量，推动国际陆运贸易规则制定。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扩大“丝路海运”品牌影响。推进福建、新疆建设“一带一路”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核心区。推进“一带一路”空间信息走廊建设。建设“空中丝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绸之路”。</w:t>
      </w:r>
    </w:p>
    <w:p>
      <w:pPr>
        <w:pStyle w:val="3"/>
        <w:tabs>
          <w:tab w:val="left" w:pos="1447"/>
        </w:tabs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第三节</w:t>
      </w:r>
      <w:r>
        <w:rPr>
          <w:w w:val="95"/>
          <w:lang w:eastAsia="zh-CN"/>
        </w:rPr>
        <w:tab/>
      </w:r>
      <w:r>
        <w:rPr>
          <w:lang w:eastAsia="zh-CN"/>
        </w:rPr>
        <w:t>深化经贸投资务实合作</w:t>
      </w:r>
    </w:p>
    <w:p>
      <w:pPr>
        <w:pStyle w:val="6"/>
        <w:spacing w:before="281" w:line="333" w:lineRule="auto"/>
        <w:ind w:right="269" w:firstLine="647"/>
        <w:jc w:val="both"/>
        <w:rPr>
          <w:rFonts w:eastAsia="仿宋"/>
          <w:lang w:eastAsia="zh-CN"/>
        </w:rPr>
      </w:pPr>
      <w:r>
        <w:rPr>
          <w:rFonts w:eastAsia="仿宋"/>
          <w:spacing w:val="7"/>
          <w:lang w:eastAsia="zh-CN"/>
        </w:rPr>
        <w:t>推动与共建“一带一路”国家贸易投资合作优化升级，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积极发展丝路电商。深化国际产能合作，拓展第三方市场合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作，构筑互利共赢的产业链供应链合作体系，扩大双向贸易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和投资。坚持以企业为主体、市场为导向，遵循国际惯例和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债务可持续原则，健全多元化投融资体系。创新融资合作框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架，发挥共建“一带一路”专项贷款、丝路基金等作用。建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立健全“一带一路”金融合作网络，推动金融基础设施互联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互通，支持多边和各国金融机构共同参与投融资。完善“一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7"/>
          <w:w w:val="95"/>
          <w:lang w:eastAsia="zh-CN"/>
        </w:rPr>
        <w:t>带一路”风险防控和安全保障体系，强化法律服务保障，有</w:t>
      </w:r>
      <w:r>
        <w:rPr>
          <w:rFonts w:eastAsia="仿宋"/>
          <w:spacing w:val="90"/>
          <w:w w:val="95"/>
          <w:lang w:eastAsia="zh-CN"/>
        </w:rPr>
        <w:t xml:space="preserve"> </w:t>
      </w:r>
      <w:r>
        <w:rPr>
          <w:rFonts w:eastAsia="仿宋"/>
          <w:spacing w:val="4"/>
          <w:lang w:eastAsia="zh-CN"/>
        </w:rPr>
        <w:t>效防范化解各类风险。</w:t>
      </w:r>
    </w:p>
    <w:p>
      <w:pPr>
        <w:pStyle w:val="3"/>
        <w:tabs>
          <w:tab w:val="left" w:pos="1447"/>
        </w:tabs>
        <w:spacing w:before="153"/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第四节</w:t>
      </w:r>
      <w:r>
        <w:rPr>
          <w:w w:val="95"/>
          <w:lang w:eastAsia="zh-CN"/>
        </w:rPr>
        <w:tab/>
      </w:r>
      <w:r>
        <w:rPr>
          <w:lang w:eastAsia="zh-CN"/>
        </w:rPr>
        <w:t>架设文明互学互鉴桥梁</w:t>
      </w:r>
    </w:p>
    <w:p>
      <w:pPr>
        <w:pStyle w:val="6"/>
        <w:spacing w:before="282"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6"/>
          <w:lang w:eastAsia="zh-CN"/>
        </w:rPr>
        <w:t>深化公共卫生、数字经济、绿色发展、科技教育、文化艺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术等领域人文合作，加强议会、政党、民间组织往来，密切妇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女、青年、残疾人等群体交流，形成多元互动的人文交流格局。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推进实施共建“一带一路”科技创新行动计划，建设数字丝绸</w:t>
      </w:r>
    </w:p>
    <w:p>
      <w:pPr>
        <w:spacing w:line="333" w:lineRule="auto"/>
        <w:jc w:val="both"/>
        <w:rPr>
          <w:lang w:eastAsia="zh-CN"/>
        </w:rPr>
        <w:sectPr>
          <w:footerReference r:id="rId43" w:type="default"/>
          <w:pgSz w:w="11910" w:h="16840"/>
          <w:pgMar w:top="1480" w:right="1440" w:bottom="1320" w:left="1600" w:header="0" w:footer="1132" w:gutter="0"/>
          <w:pgNumType w:start="97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之路、创新丝绸之路。加强应对气候变化、海洋合作、野生动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物保护、荒漠化防治等交流合作，推动建设绿色丝绸之路。积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极与共建“一带一路”国家开展医疗卫生和传染病防控合作，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建设健康丝绸之路。</w:t>
      </w:r>
    </w:p>
    <w:p>
      <w:pPr>
        <w:tabs>
          <w:tab w:val="left" w:pos="2910"/>
        </w:tabs>
        <w:spacing w:before="85" w:line="355" w:lineRule="auto"/>
        <w:ind w:left="742" w:right="420" w:firstLine="237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第四十二章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积极参与全球治理体系改革和建设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399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高举和平、发展、合作、共赢旗臶，坚持独立自主的和平</w:t>
      </w:r>
      <w:r>
        <w:rPr>
          <w:rFonts w:eastAsia="仿宋"/>
          <w:spacing w:val="-5"/>
          <w:lang w:eastAsia="zh-CN"/>
        </w:rPr>
        <w:t>外交政策，推动构建新型国际关系，推动全球治理体系朝着更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加公正合理的方向发展。</w:t>
      </w:r>
    </w:p>
    <w:p>
      <w:pPr>
        <w:pStyle w:val="3"/>
        <w:tabs>
          <w:tab w:val="left" w:pos="1447"/>
        </w:tabs>
        <w:spacing w:before="151"/>
        <w:ind w:right="31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第一节</w:t>
      </w:r>
      <w:r>
        <w:rPr>
          <w:w w:val="95"/>
          <w:lang w:eastAsia="zh-CN"/>
        </w:rPr>
        <w:tab/>
      </w:r>
      <w:r>
        <w:rPr>
          <w:lang w:eastAsia="zh-CN"/>
        </w:rPr>
        <w:t>维护和完善多边经济治理机制</w:t>
      </w:r>
    </w:p>
    <w:p>
      <w:pPr>
        <w:pStyle w:val="6"/>
        <w:spacing w:before="283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维护多边贸易体制，积极参与世界贸易组织改革，坚决维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护发展中成员地位。推动二十国集团等发挥国际经济合作功能，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建设性参与亚太经合组织、金砖国家等机制经济治理合作，提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出更多中国倡议、中国方案。推动主要多边金融机构深化治理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改革，支持亚洲基础设施投资银行和新开发银行更好发挥作用，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提高参与国际金融治理能力。推动国际宏观经济政策沟通协调，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搭建国际合作平台，共同维护全球产业链供应链稳定畅通、全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球金融市场稳定，合力促进世界经济增长。推动新兴领域经济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治理规则制定。</w:t>
      </w:r>
    </w:p>
    <w:p>
      <w:pPr>
        <w:pStyle w:val="3"/>
        <w:tabs>
          <w:tab w:val="left" w:pos="1447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构建高标准自由贸易区网络</w:t>
      </w:r>
    </w:p>
    <w:p>
      <w:pPr>
        <w:pStyle w:val="6"/>
        <w:spacing w:before="282" w:line="333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实施自由贸易区提升战略，构建面向全球的高标准自由贸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易区网络。优化自由贸易区布局，推动区域全面经济伙伴关系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协定实施，加快中日韩自由贸易协定谈判进程，稳步推进亚太</w:t>
      </w:r>
    </w:p>
    <w:p>
      <w:pPr>
        <w:spacing w:line="333" w:lineRule="auto"/>
        <w:jc w:val="both"/>
        <w:rPr>
          <w:lang w:eastAsia="zh-CN"/>
        </w:rPr>
        <w:sectPr>
          <w:footerReference r:id="rId44" w:type="default"/>
          <w:pgSz w:w="11910" w:h="16840"/>
          <w:pgMar w:top="1480" w:right="1280" w:bottom="1320" w:left="1600" w:header="0" w:footer="1132" w:gutter="0"/>
          <w:pgNumType w:start="98"/>
          <w:cols w:space="720" w:num="1"/>
        </w:sectPr>
      </w:pPr>
    </w:p>
    <w:p>
      <w:pPr>
        <w:pStyle w:val="6"/>
        <w:spacing w:line="390" w:lineRule="exact"/>
        <w:ind w:left="0" w:right="158"/>
        <w:jc w:val="center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自贸区建设。提升自由贸易区建设水平，积极考虑加入全面与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进步跨太平洋伙伴关系协定，推动商签更多高标准自由贸易协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定和区域贸易协定。</w:t>
      </w:r>
    </w:p>
    <w:p>
      <w:pPr>
        <w:pStyle w:val="3"/>
        <w:tabs>
          <w:tab w:val="left" w:pos="1447"/>
        </w:tabs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第三节</w:t>
      </w:r>
      <w:r>
        <w:rPr>
          <w:w w:val="95"/>
          <w:lang w:eastAsia="zh-CN"/>
        </w:rPr>
        <w:tab/>
      </w:r>
      <w:r>
        <w:rPr>
          <w:lang w:eastAsia="zh-CN"/>
        </w:rPr>
        <w:t>积极营造良好外部环境</w:t>
      </w:r>
    </w:p>
    <w:p>
      <w:pPr>
        <w:pStyle w:val="6"/>
        <w:spacing w:before="283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积极发展全球伙伴关系，推进大国协调和合作，深化同周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边国家关系，加强同发展中国家团结合作。坚持多边主义和共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商共建共享原则，维护以联合国为核心的国际体系和以国际法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为基础的国际秩序，共同应对全球性挑战。积极参与重大传染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病防控国际合作，推动构建人类卫生健康共同体。深化对外援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助体制机制改革，优化对外援助布局，向发展中国家特别是最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不发达国家提供力所能及的帮助，加强医疗卫生、科技教育、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绿色发展、减贫、人力资源开发、紧急人道主义等领域对外合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作和援助。积极落实联合国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lang w:eastAsia="zh-CN"/>
        </w:rPr>
        <w:t>2030</w:t>
      </w:r>
      <w:r>
        <w:rPr>
          <w:rFonts w:eastAsia="仿宋" w:cs="宋体"/>
          <w:spacing w:val="-86"/>
          <w:lang w:eastAsia="zh-CN"/>
        </w:rPr>
        <w:t xml:space="preserve"> </w:t>
      </w:r>
      <w:r>
        <w:rPr>
          <w:rFonts w:eastAsia="仿宋"/>
          <w:lang w:eastAsia="zh-CN"/>
        </w:rPr>
        <w:t>年可持续发展议程。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2552"/>
          <w:tab w:val="left" w:pos="5072"/>
        </w:tabs>
        <w:ind w:left="752" w:right="86"/>
        <w:rPr>
          <w:lang w:eastAsia="zh-CN"/>
        </w:rPr>
      </w:pPr>
      <w:r>
        <w:rPr>
          <w:lang w:eastAsia="zh-CN"/>
        </w:rPr>
        <w:t>第十三篇</w:t>
      </w:r>
      <w:r>
        <w:rPr>
          <w:lang w:eastAsia="zh-CN"/>
        </w:rPr>
        <w:tab/>
      </w:r>
      <w:r>
        <w:rPr>
          <w:lang w:eastAsia="zh-CN"/>
        </w:rPr>
        <w:t>提升国民素质</w:t>
      </w:r>
      <w:r>
        <w:rPr>
          <w:lang w:eastAsia="zh-CN"/>
        </w:rPr>
        <w:tab/>
      </w:r>
      <w:r>
        <w:rPr>
          <w:lang w:eastAsia="zh-CN"/>
        </w:rPr>
        <w:t>促进人的全面发展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把提升国民素质放在突出重要位臵，构建高质量的教育体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系和全方位全周期的健康体系，优化人口结构，拓展人口质量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红利，提升人力资本水平和人的全面发展能力。</w:t>
      </w:r>
    </w:p>
    <w:p>
      <w:pPr>
        <w:pStyle w:val="3"/>
        <w:tabs>
          <w:tab w:val="left" w:pos="217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第四十三章</w:t>
      </w:r>
      <w:r>
        <w:rPr>
          <w:w w:val="95"/>
          <w:lang w:eastAsia="zh-CN"/>
        </w:rPr>
        <w:tab/>
      </w:r>
      <w:r>
        <w:rPr>
          <w:lang w:eastAsia="zh-CN"/>
        </w:rPr>
        <w:t>建设高质量教育体系</w:t>
      </w:r>
    </w:p>
    <w:p>
      <w:pPr>
        <w:pStyle w:val="6"/>
        <w:spacing w:before="282"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全面贯彻党的教育方针，坚持优先发展教育事业，坚持立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德树人，增强学生文明素养、社会责任意识、实践本领，培养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德智体美劳全面发展的社会主义建设者和接班人。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推进基本公共教育均等化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巩固义务教育基本均衡成果，完善办学标准，推动义务教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育优质均衡发展和城乡一体化。加快城镇学校扩容增位，保障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农业转移人口随迁子女平等享有基本公共教育服务。改善乡村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小规模学校和乡镇寄宿制学校条件，加强乡村教师队伍建设，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提高乡村教师素质能力，完善留守儿童关爱体系，巩固义务教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育控辍保学成果。巩固提升高中阶段教育普及水平，鼓励高中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w w:val="95"/>
          <w:lang w:eastAsia="zh-CN"/>
        </w:rPr>
        <w:t xml:space="preserve">阶段学校多样化发展，高中阶段教育毛入学率提高到 </w:t>
      </w:r>
      <w:r>
        <w:rPr>
          <w:rFonts w:eastAsia="仿宋" w:cs="宋体"/>
          <w:w w:val="95"/>
          <w:lang w:eastAsia="zh-CN"/>
        </w:rPr>
        <w:t>92%</w:t>
      </w:r>
      <w:r>
        <w:rPr>
          <w:rFonts w:eastAsia="仿宋"/>
          <w:w w:val="95"/>
          <w:lang w:eastAsia="zh-CN"/>
        </w:rPr>
        <w:t xml:space="preserve">以上。 </w:t>
      </w:r>
      <w:r>
        <w:rPr>
          <w:rFonts w:eastAsia="仿宋"/>
          <w:spacing w:val="-5"/>
          <w:lang w:eastAsia="zh-CN"/>
        </w:rPr>
        <w:t>规范校外培训。完善普惠性学前教育和特殊教育、专门教育保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障机制，学前教育毛入园率提高到</w:t>
      </w:r>
      <w:r>
        <w:rPr>
          <w:rFonts w:eastAsia="仿宋"/>
          <w:spacing w:val="-91"/>
          <w:lang w:eastAsia="zh-CN"/>
        </w:rPr>
        <w:t xml:space="preserve"> </w:t>
      </w:r>
      <w:r>
        <w:rPr>
          <w:rFonts w:eastAsia="仿宋" w:cs="宋体"/>
          <w:lang w:eastAsia="zh-CN"/>
        </w:rPr>
        <w:t>90%</w:t>
      </w:r>
      <w:r>
        <w:rPr>
          <w:rFonts w:eastAsia="仿宋"/>
          <w:lang w:eastAsia="zh-CN"/>
        </w:rPr>
        <w:t>以上。提高民族地区教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育质量和水平，加大国家通用语言文字推广力度。</w:t>
      </w:r>
    </w:p>
    <w:p>
      <w:pPr>
        <w:pStyle w:val="3"/>
        <w:tabs>
          <w:tab w:val="left" w:pos="1447"/>
        </w:tabs>
        <w:spacing w:before="15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增强职业技术教育适应性</w:t>
      </w:r>
    </w:p>
    <w:p>
      <w:pPr>
        <w:pStyle w:val="6"/>
        <w:spacing w:before="281" w:line="333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17"/>
          <w:w w:val="99"/>
          <w:lang w:eastAsia="zh-CN"/>
        </w:rPr>
        <w:t>突出职业技术（技工）教育类型特色，深入推进改革创新，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优化结构与布局，大力培养技术技能人才。完善职业技术教育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国家标准，推行“学历证书</w:t>
      </w:r>
      <w:r>
        <w:rPr>
          <w:rFonts w:eastAsia="仿宋" w:cs="宋体"/>
          <w:lang w:eastAsia="zh-CN"/>
        </w:rPr>
        <w:t>+</w:t>
      </w:r>
      <w:r>
        <w:rPr>
          <w:rFonts w:eastAsia="仿宋"/>
          <w:lang w:eastAsia="zh-CN"/>
        </w:rPr>
        <w:t>职业技能等级证书”制度。创新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办学模式，深化产教融合、校企合作，鼓励企业举办高质量职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业技术教育，探索中国特色学徒制。实施现代职业技术教育质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量提升计划，建设一批高水平职业技术院校和专业，稳步发展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职业本科教育。深化职普融通，实现职业技术教育与普通教育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双向互认、纵向流动。</w:t>
      </w:r>
    </w:p>
    <w:p>
      <w:pPr>
        <w:pStyle w:val="3"/>
        <w:tabs>
          <w:tab w:val="left" w:pos="1447"/>
        </w:tabs>
        <w:spacing w:before="15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第三节</w:t>
      </w:r>
      <w:r>
        <w:rPr>
          <w:w w:val="95"/>
          <w:lang w:eastAsia="zh-CN"/>
        </w:rPr>
        <w:tab/>
      </w:r>
      <w:r>
        <w:rPr>
          <w:lang w:eastAsia="zh-CN"/>
        </w:rPr>
        <w:t>提高高等教育质量</w:t>
      </w:r>
    </w:p>
    <w:p>
      <w:pPr>
        <w:pStyle w:val="6"/>
        <w:spacing w:before="281"/>
        <w:ind w:left="742"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推</w:t>
      </w:r>
      <w:r>
        <w:rPr>
          <w:rFonts w:eastAsia="仿宋"/>
          <w:w w:val="99"/>
          <w:lang w:eastAsia="zh-CN"/>
        </w:rPr>
        <w:t>进高</w:t>
      </w:r>
      <w:r>
        <w:rPr>
          <w:rFonts w:eastAsia="仿宋"/>
          <w:spacing w:val="2"/>
          <w:w w:val="99"/>
          <w:lang w:eastAsia="zh-CN"/>
        </w:rPr>
        <w:t>等</w:t>
      </w:r>
      <w:r>
        <w:rPr>
          <w:rFonts w:eastAsia="仿宋"/>
          <w:w w:val="99"/>
          <w:lang w:eastAsia="zh-CN"/>
        </w:rPr>
        <w:t>教育分</w:t>
      </w:r>
      <w:r>
        <w:rPr>
          <w:rFonts w:eastAsia="仿宋"/>
          <w:spacing w:val="2"/>
          <w:w w:val="99"/>
          <w:lang w:eastAsia="zh-CN"/>
        </w:rPr>
        <w:t>类</w:t>
      </w:r>
      <w:r>
        <w:rPr>
          <w:rFonts w:eastAsia="仿宋"/>
          <w:w w:val="99"/>
          <w:lang w:eastAsia="zh-CN"/>
        </w:rPr>
        <w:t>管理</w:t>
      </w:r>
      <w:r>
        <w:rPr>
          <w:rFonts w:eastAsia="仿宋"/>
          <w:spacing w:val="2"/>
          <w:w w:val="99"/>
          <w:lang w:eastAsia="zh-CN"/>
        </w:rPr>
        <w:t>和</w:t>
      </w:r>
      <w:r>
        <w:rPr>
          <w:rFonts w:eastAsia="仿宋"/>
          <w:w w:val="99"/>
          <w:lang w:eastAsia="zh-CN"/>
        </w:rPr>
        <w:t>高等学</w:t>
      </w:r>
      <w:r>
        <w:rPr>
          <w:rFonts w:eastAsia="仿宋"/>
          <w:spacing w:val="2"/>
          <w:w w:val="99"/>
          <w:lang w:eastAsia="zh-CN"/>
        </w:rPr>
        <w:t>校</w:t>
      </w:r>
      <w:r>
        <w:rPr>
          <w:rFonts w:eastAsia="仿宋"/>
          <w:w w:val="99"/>
          <w:lang w:eastAsia="zh-CN"/>
        </w:rPr>
        <w:t>综合</w:t>
      </w:r>
      <w:r>
        <w:rPr>
          <w:rFonts w:eastAsia="仿宋"/>
          <w:spacing w:val="2"/>
          <w:w w:val="99"/>
          <w:lang w:eastAsia="zh-CN"/>
        </w:rPr>
        <w:t>改</w:t>
      </w:r>
      <w:r>
        <w:rPr>
          <w:rFonts w:eastAsia="仿宋"/>
          <w:w w:val="99"/>
          <w:lang w:eastAsia="zh-CN"/>
        </w:rPr>
        <w:t>革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构建</w:t>
      </w:r>
      <w:r>
        <w:rPr>
          <w:rFonts w:eastAsia="仿宋"/>
          <w:spacing w:val="2"/>
          <w:w w:val="99"/>
          <w:lang w:eastAsia="zh-CN"/>
        </w:rPr>
        <w:t>更</w:t>
      </w:r>
      <w:r>
        <w:rPr>
          <w:rFonts w:eastAsia="仿宋"/>
          <w:w w:val="99"/>
          <w:lang w:eastAsia="zh-CN"/>
        </w:rPr>
        <w:t>加多</w:t>
      </w:r>
    </w:p>
    <w:p>
      <w:pPr>
        <w:rPr>
          <w:lang w:eastAsia="zh-CN"/>
        </w:rPr>
        <w:sectPr>
          <w:footerReference r:id="rId45" w:type="default"/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lang w:eastAsia="zh-CN"/>
        </w:rPr>
        <w:t>元的高等教育体系，高等教育毛入学率提高到</w:t>
      </w:r>
      <w:r>
        <w:rPr>
          <w:rFonts w:eastAsia="仿宋"/>
          <w:spacing w:val="-108"/>
          <w:lang w:eastAsia="zh-CN"/>
        </w:rPr>
        <w:t xml:space="preserve"> </w:t>
      </w:r>
      <w:r>
        <w:rPr>
          <w:rFonts w:eastAsia="仿宋" w:cs="宋体"/>
          <w:spacing w:val="-4"/>
          <w:lang w:eastAsia="zh-CN"/>
        </w:rPr>
        <w:t>60%</w:t>
      </w:r>
      <w:r>
        <w:rPr>
          <w:rFonts w:eastAsia="仿宋"/>
          <w:spacing w:val="-4"/>
          <w:lang w:eastAsia="zh-CN"/>
        </w:rPr>
        <w:t>。分类建设</w:t>
      </w:r>
    </w:p>
    <w:p>
      <w:pPr>
        <w:pStyle w:val="6"/>
        <w:spacing w:before="162" w:line="333" w:lineRule="auto"/>
        <w:ind w:right="419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一流大学和一流学科，支持发展高水平研究型大学。建设高质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量本科教育，推进部分普通本科高校向应用型转变。建立学科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专业动态调整机制和特色发展引导机制，增强高校学科设臵针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对性，推进基础学科高层次人才培养模式改革，加快培养理工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农医类专业紧缺人才。加强研究生培养管理，提升研究生教育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质量，稳步扩大专业学位研究生规模。优化区域高等教育资源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布局，推进中西部地区高等教育振兴。</w:t>
      </w:r>
    </w:p>
    <w:p>
      <w:pPr>
        <w:pStyle w:val="3"/>
        <w:tabs>
          <w:tab w:val="left" w:pos="1447"/>
        </w:tabs>
        <w:spacing w:before="151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第四节</w:t>
      </w:r>
      <w:r>
        <w:rPr>
          <w:w w:val="95"/>
          <w:lang w:eastAsia="zh-CN"/>
        </w:rPr>
        <w:tab/>
      </w:r>
      <w:r>
        <w:rPr>
          <w:lang w:eastAsia="zh-CN"/>
        </w:rPr>
        <w:t>建设高素质专业化教师队伍</w:t>
      </w:r>
    </w:p>
    <w:p>
      <w:pPr>
        <w:pStyle w:val="6"/>
        <w:spacing w:before="283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建立高水平现代教师教育体系，加强师德师风建设，完善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教师管理和发展政策体系，提升教师教书育人能力素质。重点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建设一批师范教育基地，支持高水平综合大学开展教师教育，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健全师范生公费教育制度，推进教育类研究生和公费师范生免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试认定教师资格改革。支持高水平工科大学举办职业技术师范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专业，建立高等学校、职业学校与行业企业联合培养“双师型”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教师机制。深化中小学、幼儿园教师管理综合改革，统筹教师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编制配臵和跨区调整，推进义务教育教师“县管校聘”管理改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革，适当提高中高级教师岗位比例。</w:t>
      </w:r>
    </w:p>
    <w:p>
      <w:pPr>
        <w:pStyle w:val="3"/>
        <w:tabs>
          <w:tab w:val="left" w:pos="1447"/>
        </w:tabs>
        <w:ind w:right="319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第五节</w:t>
      </w:r>
      <w:r>
        <w:rPr>
          <w:w w:val="95"/>
          <w:lang w:eastAsia="zh-CN"/>
        </w:rPr>
        <w:tab/>
      </w:r>
      <w:r>
        <w:rPr>
          <w:lang w:eastAsia="zh-CN"/>
        </w:rPr>
        <w:t>深化教育改革</w:t>
      </w:r>
    </w:p>
    <w:p>
      <w:pPr>
        <w:pStyle w:val="6"/>
        <w:spacing w:before="282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深化新时代教育评价改革，建立健全教育评价制度和机制，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发展素质教育，更加注重学生爱国情怀、创新精神和健康人格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培养。坚持教育公益性原则，加大教育经费投入，改革完善经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费使用管理制度，提高经费使用效益。落实和扩大学校办学自</w:t>
      </w:r>
    </w:p>
    <w:p>
      <w:pPr>
        <w:spacing w:line="333" w:lineRule="auto"/>
        <w:rPr>
          <w:lang w:eastAsia="zh-CN"/>
        </w:rPr>
        <w:sectPr>
          <w:footerReference r:id="rId46" w:type="default"/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left="0" w:right="159"/>
        <w:jc w:val="center"/>
        <w:rPr>
          <w:rFonts w:eastAsia="仿宋"/>
          <w:lang w:eastAsia="zh-CN"/>
        </w:rPr>
      </w:pPr>
      <w:r>
        <w:rPr>
          <w:rFonts w:eastAsia="仿宋"/>
          <w:lang w:eastAsia="zh-CN"/>
        </w:rPr>
        <w:t>主权，完善学校内部治理结构，有序引导社会参与学校治理。</w:t>
      </w:r>
    </w:p>
    <w:p>
      <w:pPr>
        <w:pStyle w:val="6"/>
        <w:spacing w:before="162" w:line="333" w:lineRule="auto"/>
        <w:ind w:right="263" w:hanging="157"/>
        <w:jc w:val="center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深化考试招生综合改革。支持和规范民办教育发展，开展高水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平中外合作办学。发挥在线教育优势，完善终身学习体系，建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设学习型社会。推进高水平大学开放教育资源，完善注册学习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和弹性学习制度，畅通不同类型学习成果的互认和转换渠道。</w:t>
      </w:r>
    </w:p>
    <w:p>
      <w:pPr>
        <w:spacing w:before="8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6534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30"/>
          <w:sz w:val="20"/>
          <w:szCs w:val="20"/>
        </w:rPr>
        <w:drawing>
          <wp:inline distT="0" distB="0" distL="0" distR="0">
            <wp:extent cx="5361305" cy="4149090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28.jpeg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1887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2170"/>
        </w:tabs>
        <w:spacing w:before="20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第四十四章</w:t>
      </w:r>
      <w:r>
        <w:rPr>
          <w:w w:val="95"/>
          <w:lang w:eastAsia="zh-CN"/>
        </w:rPr>
        <w:tab/>
      </w:r>
      <w:r>
        <w:rPr>
          <w:lang w:eastAsia="zh-CN"/>
        </w:rPr>
        <w:t>全面推进健康中国建设</w:t>
      </w:r>
    </w:p>
    <w:p>
      <w:pPr>
        <w:pStyle w:val="6"/>
        <w:spacing w:before="281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把保障人民健康放在优先发展的战略位臵，坚持预防为主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的方针，深入实施健康中国行动，完善国民健康促进政策，织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牢国家公共卫生防护网，为人民提供全方位全生命期健康服务。</w:t>
      </w:r>
    </w:p>
    <w:p>
      <w:pPr>
        <w:pStyle w:val="13"/>
        <w:numPr>
          <w:ilvl w:val="0"/>
          <w:numId w:val="2"/>
        </w:numPr>
        <w:tabs>
          <w:tab w:val="left" w:pos="3390"/>
        </w:tabs>
        <w:spacing w:before="85" w:line="355" w:lineRule="auto"/>
        <w:ind w:right="4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构建强大公共卫生体系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85" w:line="355" w:lineRule="auto"/>
        <w:ind w:right="42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5"/>
          <w:sz w:val="32"/>
          <w:szCs w:val="32"/>
          <w:lang w:eastAsia="zh-CN"/>
        </w:rPr>
        <w:t>改革疾病预防控制体系，强化监测预警、风险评估、流行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footerReference r:id="rId47" w:type="default"/>
          <w:pgSz w:w="11910" w:h="16840"/>
          <w:pgMar w:top="1480" w:right="1280" w:bottom="1320" w:left="1600" w:header="0" w:footer="1132" w:gutter="0"/>
          <w:pgNumType w:start="102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病学调查、检验检测、应急处臵等职能。建立稳定的公共卫生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事业投入机制，改善疾控基础条件，强化基层公共卫生体系。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落实医疗机构公共卫生责任，创新医防协同机制。完善突发公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共卫生事件监测预警处臵机制，加强实验室检测网络建设，健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全医疗救治、科技支撑、物资保障体系，提高应对突发公共卫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生事件能力。建立分级分层分流的传染病救治网络，建立健全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统一的国家公共卫生应急物资储备体系，大型公共建筑预设平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疫结合改造接口。筑牢口岸防疫防线。加强公共卫生学院和人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才队伍建设。完善公共卫生服务项目，扩大国家免疫规划，强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化慢性病预防、早期筛查和综合干预。完善心理健康和精神卫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生服务体系。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深化医药卫生体制改革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坚持基本医疗卫生事业公益属性，以提高医疗质量和效率</w:t>
      </w:r>
      <w:r>
        <w:rPr>
          <w:rFonts w:eastAsia="仿宋"/>
          <w:spacing w:val="-5"/>
          <w:lang w:eastAsia="zh-CN"/>
        </w:rPr>
        <w:t>为导向，以公立医疗机构为主体、非公立医疗机构为补充，扩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大医疗服务资源供给。加强公立医院建设，加快建立现代医院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管理制度，深入推进治理结构、人事薪酬、编制管理和绩效考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核改革。加快优质医疗资源扩容和区域均衡布局，建设国家医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学中心和区域医疗中心。加强基层医疗卫生队伍建设，以城市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社区和农村基层、边境口岸城市、县级医院为重点，完善城乡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医疗服务网络。加快建设分级诊疗体系，积极发展医疗联合体。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加强预防、治疗、护理、康复有机衔接。推进国家组织药品和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耗材集中带量采购使用改革，发展高端医疗设备。完善创新药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物、疫苗、医疗器械等快速审评审批机制，加快临床急需和罕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见病治疗药品、医疗器械审评审批，促进临床急需境外已上市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新药和医疗器械尽快在境内上市。提升医护人员培养质量与规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模，扩大儿科、全科等短缺医师规模，每千人口拥有注册护士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数提高到</w:t>
      </w:r>
      <w:r>
        <w:rPr>
          <w:rFonts w:eastAsia="仿宋"/>
          <w:spacing w:val="-70"/>
          <w:lang w:eastAsia="zh-CN"/>
        </w:rPr>
        <w:t xml:space="preserve"> </w:t>
      </w:r>
      <w:r>
        <w:rPr>
          <w:rFonts w:eastAsia="仿宋" w:cs="宋体"/>
          <w:lang w:eastAsia="zh-CN"/>
        </w:rPr>
        <w:t>3.8</w:t>
      </w:r>
      <w:r>
        <w:rPr>
          <w:rFonts w:eastAsia="仿宋" w:cs="宋体"/>
          <w:spacing w:val="-71"/>
          <w:lang w:eastAsia="zh-CN"/>
        </w:rPr>
        <w:t xml:space="preserve"> </w:t>
      </w:r>
      <w:r>
        <w:rPr>
          <w:rFonts w:eastAsia="仿宋"/>
          <w:lang w:eastAsia="zh-CN"/>
        </w:rPr>
        <w:t>人。实施医师区域注册，推动医师多机构执业。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稳步扩大城乡家庭医生签约服务覆盖范围，提高签约服务质量。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支持社会办医，鼓励有经验的执业医师开办诊所。</w:t>
      </w:r>
    </w:p>
    <w:p>
      <w:pPr>
        <w:tabs>
          <w:tab w:val="left" w:pos="3712"/>
        </w:tabs>
        <w:spacing w:before="85" w:line="357" w:lineRule="auto"/>
        <w:ind w:left="742" w:right="41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健全全民医保制度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健全基本医疗保险稳定可持续筹资和待遇调整机制，完善</w:t>
      </w:r>
      <w:r>
        <w:rPr>
          <w:rFonts w:eastAsia="仿宋"/>
          <w:spacing w:val="-5"/>
          <w:lang w:eastAsia="zh-CN"/>
        </w:rPr>
        <w:t>医保缴费参保政策，实行医疗保障待遇清单制度。做实基本医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疗保险市级统筹，推动省级统筹。完善基本医疗保险门诊共济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保障机制，健全重大疾病医疗保险和救助制度。完善医保目录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动态调整机制。推行以按病种付费为主的多元复合式医保支付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方式。将符合条件的互联网医疗服务纳入医保支付范围，落实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异地就医结算。扎实推进医保标准化、信息化建设，提升经办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服务水平。健全医保基金监管机制。稳步建立长期护理保险制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度。积极发展商业医疗保险。</w:t>
      </w:r>
    </w:p>
    <w:p>
      <w:pPr>
        <w:tabs>
          <w:tab w:val="left" w:pos="3551"/>
        </w:tabs>
        <w:spacing w:before="82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推动中医药传承创新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9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坚持中西医并重和优势互补，大力发展中医药事业。健全</w:t>
      </w:r>
      <w:r>
        <w:rPr>
          <w:rFonts w:eastAsia="仿宋"/>
          <w:spacing w:val="-5"/>
          <w:lang w:eastAsia="zh-CN"/>
        </w:rPr>
        <w:t>中医药服务体系，发挥中医药在疾病预防、治疗、康复中的独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特优势。加强中西医结合，促进少数民族医药发展。加强古典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医籍精华的梳理和挖掘，建设中医药科技支撑平台，改革完善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中药审评审批机制，促进中药新药研发保护和产业发展。强化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中药质量监管，促进中药质量提升。强化中医药特色人才培养，</w:t>
      </w:r>
    </w:p>
    <w:p>
      <w:pPr>
        <w:spacing w:line="331" w:lineRule="auto"/>
        <w:jc w:val="both"/>
        <w:rPr>
          <w:lang w:eastAsia="zh-CN"/>
        </w:rPr>
        <w:sectPr>
          <w:footerReference r:id="rId48" w:type="default"/>
          <w:pgSz w:w="11910" w:h="16840"/>
          <w:pgMar w:top="1480" w:right="1280" w:bottom="1320" w:left="1600" w:header="0" w:footer="1132" w:gutter="0"/>
          <w:pgNumType w:start="104"/>
          <w:cols w:space="720" w:num="1"/>
        </w:sectPr>
      </w:pPr>
    </w:p>
    <w:p>
      <w:pPr>
        <w:pStyle w:val="6"/>
        <w:spacing w:line="390" w:lineRule="exact"/>
        <w:ind w:right="440"/>
        <w:rPr>
          <w:rFonts w:eastAsia="仿宋"/>
          <w:lang w:eastAsia="zh-CN"/>
        </w:rPr>
      </w:pPr>
      <w:r>
        <w:rPr>
          <w:rFonts w:eastAsia="仿宋"/>
          <w:lang w:eastAsia="zh-CN"/>
        </w:rPr>
        <w:t>加强中医药文化传承与创新发展，推动中医药走向世界。</w:t>
      </w:r>
    </w:p>
    <w:p>
      <w:pPr>
        <w:tabs>
          <w:tab w:val="left" w:pos="4033"/>
        </w:tabs>
        <w:spacing w:before="207" w:line="355" w:lineRule="auto"/>
        <w:ind w:left="742" w:right="440" w:firstLine="200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建设体育强国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广泛开展全民健身运动，增强人民体质。推动健康关口前</w:t>
      </w:r>
      <w:r>
        <w:rPr>
          <w:rFonts w:eastAsia="仿宋"/>
          <w:spacing w:val="-5"/>
          <w:lang w:eastAsia="zh-CN"/>
        </w:rPr>
        <w:t>移，深化体教融合、体卫融合、体旅融合。完善全民健身公共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服务体系，推进社会体育场地设施建设和学校场馆开放共享，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提高健身步道等便民健身场所覆盖面，因地制宜发展体育公园，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支持在不妨碍防洪安全前提下利用河滩地等建设公共体育设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施。保障学校体育课和课外锻炼时间，以青少年为重点开展国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民体质监测和干预。坚持文化教育和专业训练并重，加强竞技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体育后备人才培养，提升重点项目竞技水平，巩固传统项目优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势，探索中国特色足球篮球排球发展路径，持续推进冰雪运动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发展，发展具有世界影响力的职业体育赛事。扩大体育消费，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发展健身休闲、户外运动等体育产业。办好北京冬奥会、冬残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奥会及杭州亚运会等。</w:t>
      </w:r>
    </w:p>
    <w:p>
      <w:pPr>
        <w:tabs>
          <w:tab w:val="left" w:pos="3390"/>
        </w:tabs>
        <w:spacing w:before="79" w:line="355" w:lineRule="auto"/>
        <w:ind w:left="742" w:right="117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第六节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深入开展爱国卫生运动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丰富爱国卫生工作内涵，促进全民养成文明健康生活方式。</w:t>
      </w:r>
      <w:r>
        <w:rPr>
          <w:rFonts w:eastAsia="仿宋"/>
          <w:spacing w:val="-5"/>
          <w:lang w:eastAsia="zh-CN"/>
        </w:rPr>
        <w:t>加强公共卫生环境基础设施建设，推进城乡环境卫生整治，强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化病媒生物防制。深入推进卫生城镇创建。加强健康教育和健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康知识普及，树立良好饮食风尚，制止餐饮浪费行为，开展控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烟限酒行动，坚决革除滥食野生动物等陋习，推广分餐公筷、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垃圾分类投放等生活习惯。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60" w:bottom="1320" w:left="1600" w:header="0" w:footer="1132" w:gutter="0"/>
          <w:cols w:space="720" w:num="1"/>
        </w:sectPr>
      </w:pPr>
    </w:p>
    <w:p>
      <w:pPr>
        <w:spacing w:before="6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939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87"/>
          <w:sz w:val="20"/>
          <w:szCs w:val="20"/>
        </w:rPr>
        <w:drawing>
          <wp:inline distT="0" distB="0" distL="0" distR="0">
            <wp:extent cx="5485130" cy="5966460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29.jpeg"/>
                    <pic:cNvPicPr>
                      <a:picLocks noChangeAspect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590" cy="59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"/>
        <w:rPr>
          <w:rFonts w:ascii="宋体" w:hAnsi="宋体" w:eastAsia="仿宋" w:cs="宋体"/>
          <w:sz w:val="17"/>
          <w:szCs w:val="17"/>
        </w:rPr>
      </w:pPr>
    </w:p>
    <w:p>
      <w:pPr>
        <w:pStyle w:val="3"/>
        <w:tabs>
          <w:tab w:val="left" w:pos="2170"/>
        </w:tabs>
        <w:spacing w:before="0" w:line="460" w:lineRule="exact"/>
        <w:ind w:right="161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第四十五章</w:t>
      </w:r>
      <w:r>
        <w:rPr>
          <w:w w:val="95"/>
          <w:lang w:eastAsia="zh-CN"/>
        </w:rPr>
        <w:tab/>
      </w:r>
      <w:r>
        <w:rPr>
          <w:lang w:eastAsia="zh-CN"/>
        </w:rPr>
        <w:t>实施积极应对人口老龄化国家战略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制定人口长期发展战略，优化生育政策，以“一老一小”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为重点完善人口服务体系，促进人口长期均衡发展。</w:t>
      </w:r>
    </w:p>
    <w:p>
      <w:pPr>
        <w:tabs>
          <w:tab w:val="left" w:pos="3390"/>
        </w:tabs>
        <w:spacing w:before="80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推动实现适度生育水平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left="0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增强生育政策包容性，推动生育政策与经济社会政策配套</w:t>
      </w:r>
      <w:r>
        <w:rPr>
          <w:rFonts w:eastAsia="仿宋"/>
          <w:lang w:eastAsia="zh-CN"/>
        </w:rPr>
        <w:t>衔接，减轻家庭生育、养育、教育负担，释放生育政策潜力。</w:t>
      </w:r>
    </w:p>
    <w:p>
      <w:pPr>
        <w:jc w:val="center"/>
        <w:rPr>
          <w:lang w:eastAsia="zh-CN"/>
        </w:rPr>
        <w:sectPr>
          <w:pgSz w:w="11910" w:h="16840"/>
          <w:pgMar w:top="146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完善幼儿养育、青少年发展、老人赡养、病残照料等政策和产</w:t>
      </w:r>
    </w:p>
    <w:p>
      <w:pPr>
        <w:pStyle w:val="6"/>
        <w:spacing w:before="162" w:line="331" w:lineRule="auto"/>
        <w:ind w:right="41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假制度，探索实施父母育儿假。改善优生优育全程服务，加强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孕前孕产期健康服务，提高出生人口质量。建立健全计划生育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特殊困难家庭全方位帮扶保障制度。改革完善人口统计和监测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体系，密切监测生育形势。深化人口发展战略研究，健全人口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与发展综合决策机制。</w:t>
      </w:r>
    </w:p>
    <w:p>
      <w:pPr>
        <w:tabs>
          <w:tab w:val="left" w:pos="3551"/>
        </w:tabs>
        <w:spacing w:before="85" w:line="357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健全婴幼儿发展政策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388"/>
        </w:tabs>
        <w:spacing w:before="3" w:line="336" w:lineRule="auto"/>
        <w:ind w:right="263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发展普惠托育服务体系，健全支持婴幼儿照护服务和早期</w:t>
      </w:r>
      <w:r>
        <w:rPr>
          <w:rFonts w:eastAsia="仿宋"/>
          <w:spacing w:val="-5"/>
          <w:lang w:eastAsia="zh-CN"/>
        </w:rPr>
        <w:t>发展的政策体系。加强对家庭照护和社区服务的支持指导，增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强家庭科学育儿能力。严格落实城镇小区配套园政策，积极发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展多种形式的婴幼儿照护服务机构，鼓励有条件的用人单位提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供婴幼儿照护服务，支持企事业单位和社会组织等社会力量提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供普惠托育服务，鼓励幼儿园发展托幼一体化服务。推进婴幼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儿照护服务专业化、规范化发展，提高保育保教质量和水平</w:t>
      </w:r>
      <w:r>
        <w:rPr>
          <w:rFonts w:hint="eastAsia" w:eastAsia="仿宋"/>
          <w:lang w:eastAsia="zh-CN"/>
        </w:rPr>
        <w:t>。</w:t>
      </w:r>
    </w:p>
    <w:p>
      <w:pPr>
        <w:pStyle w:val="6"/>
        <w:tabs>
          <w:tab w:val="left" w:pos="1388"/>
        </w:tabs>
        <w:spacing w:before="3" w:line="336" w:lineRule="auto"/>
        <w:ind w:right="263" w:firstLine="643" w:firstLineChars="20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完善养老服务体系</w:t>
      </w:r>
    </w:p>
    <w:p>
      <w:pPr>
        <w:pStyle w:val="6"/>
        <w:spacing w:before="99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推动养老事业和养老产业协同发展，健全基本养老服务体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系，大力发展普惠型养老服务，支持家庭承担养老功能，构建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居家社区机构相协调、医养康养相结合的养老服务体系。完善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社区居家养老服务网络，推进公共设施适老化改造，推动专业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机构服务向社区延伸，整合利用存量资源发展社区嵌入式养老。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强化对失能、部分失能特困老年人的兜底保障，积极发展农村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互助幸福院等互助性养老。深化公办养老机构改革，提升服务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能力和水平，完善公建民营管理机制，支持培训疗养资源转型</w:t>
      </w:r>
    </w:p>
    <w:p>
      <w:pPr>
        <w:spacing w:line="331" w:lineRule="auto"/>
        <w:rPr>
          <w:lang w:eastAsia="zh-CN"/>
        </w:rPr>
        <w:sectPr>
          <w:footerReference r:id="rId49" w:type="default"/>
          <w:pgSz w:w="11910" w:h="16840"/>
          <w:pgMar w:top="1480" w:right="1280" w:bottom="1320" w:left="1600" w:header="0" w:footer="1132" w:gutter="0"/>
          <w:pgNumType w:start="107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发展养老，加强对护理型民办养老机构的政策扶持，开展普惠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养老城企联动专项行动。加强老年健康服务，深入推进医养康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养结合。加大养老护理型人才培养力度，扩大养老机构护理型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床位供给，养老机构护理型床位占比提高到</w:t>
      </w:r>
      <w:r>
        <w:rPr>
          <w:rFonts w:eastAsia="仿宋"/>
          <w:spacing w:val="-89"/>
          <w:lang w:eastAsia="zh-CN"/>
        </w:rPr>
        <w:t xml:space="preserve"> </w:t>
      </w:r>
      <w:r>
        <w:rPr>
          <w:rFonts w:eastAsia="仿宋" w:cs="宋体"/>
          <w:spacing w:val="-3"/>
          <w:lang w:eastAsia="zh-CN"/>
        </w:rPr>
        <w:t>55%</w:t>
      </w:r>
      <w:r>
        <w:rPr>
          <w:rFonts w:eastAsia="仿宋"/>
          <w:spacing w:val="-3"/>
          <w:lang w:eastAsia="zh-CN"/>
        </w:rPr>
        <w:t>，更好满足高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龄失能失智老年人护理服务需求。逐步提升老年人福利水平，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7"/>
          <w:lang w:eastAsia="zh-CN"/>
        </w:rPr>
        <w:t>完善经济困难高龄失能老年人补贴制度和特殊困难失能留守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老年人探访关爱制度。健全养老服务综合监管制度。构建养老、</w:t>
      </w:r>
      <w:r>
        <w:rPr>
          <w:rFonts w:eastAsia="仿宋"/>
          <w:spacing w:val="-157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孝老、敬老的社会环境，强化老年人权益保障。综合考虑人均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预期寿命提高、人口老龄化趋势加快、受教育年限增加、劳动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力结构变化等因素，按照小步调整、弹性实施、分类推进、统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筹兼顾等原则，逐步延迟法定退休年龄，促进人力资源充分利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用。发展银发经济，开发适老化技术和产品，培育智慧养老等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新业态。</w:t>
      </w:r>
    </w:p>
    <w:p>
      <w:pPr>
        <w:spacing w:before="11"/>
        <w:rPr>
          <w:rFonts w:ascii="宋体" w:hAnsi="宋体" w:eastAsia="仿宋" w:cs="宋体"/>
          <w:sz w:val="4"/>
          <w:szCs w:val="4"/>
          <w:lang w:eastAsia="zh-CN"/>
        </w:rPr>
      </w:pPr>
    </w:p>
    <w:p>
      <w:pPr>
        <w:spacing w:line="625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4"/>
          <w:sz w:val="20"/>
          <w:szCs w:val="20"/>
        </w:rPr>
        <w:drawing>
          <wp:inline distT="0" distB="0" distL="0" distR="0">
            <wp:extent cx="5238750" cy="3972560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30.jpeg"/>
                    <pic:cNvPicPr>
                      <a:picLocks noChangeAspect="1"/>
                    </pic:cNvPicPr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211" cy="397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25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4"/>
        <w:tabs>
          <w:tab w:val="left" w:pos="2192"/>
          <w:tab w:val="left" w:pos="4712"/>
        </w:tabs>
        <w:spacing w:line="432" w:lineRule="exact"/>
        <w:ind w:left="392" w:right="85"/>
        <w:rPr>
          <w:lang w:eastAsia="zh-CN"/>
        </w:rPr>
      </w:pPr>
      <w:r>
        <w:rPr>
          <w:lang w:eastAsia="zh-CN"/>
        </w:rPr>
        <w:t>第十四篇</w:t>
      </w:r>
      <w:r>
        <w:rPr>
          <w:lang w:eastAsia="zh-CN"/>
        </w:rPr>
        <w:tab/>
      </w:r>
      <w:r>
        <w:rPr>
          <w:lang w:eastAsia="zh-CN"/>
        </w:rPr>
        <w:t>增进民生福祉</w:t>
      </w:r>
      <w:r>
        <w:rPr>
          <w:lang w:eastAsia="zh-CN"/>
        </w:rPr>
        <w:tab/>
      </w:r>
      <w:r>
        <w:rPr>
          <w:lang w:eastAsia="zh-CN"/>
        </w:rPr>
        <w:t>提升共建共治共享水平</w:t>
      </w:r>
    </w:p>
    <w:p>
      <w:pPr>
        <w:spacing w:before="12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坚持尽力而为、量力而行，健全基本公共服务体系，加强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普惠性、基础性、兜底性民生建设，完善共建共治共享的社会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治理制度，制定促进共同富裕行动纲要，自觉主动缩小地区、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城乡和收入差距，让发展成果更多更公平惠及全体人民，不断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增强人民群众获得感、幸福感、安全感。</w:t>
      </w:r>
    </w:p>
    <w:p>
      <w:pPr>
        <w:pStyle w:val="3"/>
        <w:tabs>
          <w:tab w:val="left" w:pos="2170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第四十六章</w:t>
      </w:r>
      <w:r>
        <w:rPr>
          <w:w w:val="95"/>
          <w:lang w:eastAsia="zh-CN"/>
        </w:rPr>
        <w:tab/>
      </w:r>
      <w:r>
        <w:rPr>
          <w:lang w:eastAsia="zh-CN"/>
        </w:rPr>
        <w:t>健全国家公共服务制度体系</w:t>
      </w:r>
    </w:p>
    <w:p>
      <w:pPr>
        <w:pStyle w:val="6"/>
        <w:spacing w:before="281" w:line="333" w:lineRule="auto"/>
        <w:ind w:right="40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加快补齐基本公共服务短板，着力增强非基本公共服务弱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项，努力提升公共服务质量和水平。</w:t>
      </w:r>
    </w:p>
    <w:p>
      <w:pPr>
        <w:tabs>
          <w:tab w:val="left" w:pos="2908"/>
        </w:tabs>
        <w:spacing w:before="82" w:line="355" w:lineRule="auto"/>
        <w:ind w:left="742" w:right="98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提高基本公共服务均等化水平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推动城乡区域基本公共服务制度统一、质量水平有效衔接。</w:t>
      </w:r>
      <w:r>
        <w:rPr>
          <w:rFonts w:eastAsia="仿宋"/>
          <w:lang w:eastAsia="zh-CN"/>
        </w:rPr>
        <w:t>围绕公共教育、就业创业、社会保险、医疗卫生、社会服务、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住房保障、公共文化体育、优抚安臵、残疾人服务等领域，建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立健全基本公共服务标准体系，明确国家标准并建立动态调整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机制，推动标准水平城乡区域间衔接平衡。按照常住人口规模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和服务半径统筹基本公共服务设施布局和共建共享，促进基本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公共服务资源向基层延伸、向农村覆盖、向边远地区和生活困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难群众倾斜。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创新公共服务提供方式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399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区分基本与非基本，突出政府在基本公共服务供给保障中</w:t>
      </w:r>
      <w:r>
        <w:rPr>
          <w:rFonts w:eastAsia="仿宋"/>
          <w:spacing w:val="-5"/>
          <w:lang w:eastAsia="zh-CN"/>
        </w:rPr>
        <w:t>的主体地位，推动非基本公共服务提供主体多元化、提供方式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多样化。在育幼、养老等供需矛盾突出的服务领域，支持社会</w:t>
      </w:r>
    </w:p>
    <w:p>
      <w:pPr>
        <w:spacing w:line="331" w:lineRule="auto"/>
        <w:rPr>
          <w:lang w:eastAsia="zh-CN"/>
        </w:rPr>
        <w:sectPr>
          <w:pgSz w:w="11910" w:h="16840"/>
          <w:pgMar w:top="146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力</w:t>
      </w:r>
      <w:r>
        <w:rPr>
          <w:rFonts w:eastAsia="仿宋"/>
          <w:w w:val="99"/>
          <w:lang w:eastAsia="zh-CN"/>
        </w:rPr>
        <w:t>量扩</w:t>
      </w:r>
      <w:r>
        <w:rPr>
          <w:rFonts w:eastAsia="仿宋"/>
          <w:spacing w:val="2"/>
          <w:w w:val="99"/>
          <w:lang w:eastAsia="zh-CN"/>
        </w:rPr>
        <w:t>大</w:t>
      </w:r>
      <w:r>
        <w:rPr>
          <w:rFonts w:eastAsia="仿宋"/>
          <w:w w:val="99"/>
          <w:lang w:eastAsia="zh-CN"/>
        </w:rPr>
        <w:t>普惠性</w:t>
      </w:r>
      <w:r>
        <w:rPr>
          <w:rFonts w:eastAsia="仿宋"/>
          <w:spacing w:val="2"/>
          <w:w w:val="99"/>
          <w:lang w:eastAsia="zh-CN"/>
        </w:rPr>
        <w:t>规</w:t>
      </w:r>
      <w:r>
        <w:rPr>
          <w:rFonts w:eastAsia="仿宋"/>
          <w:w w:val="99"/>
          <w:lang w:eastAsia="zh-CN"/>
        </w:rPr>
        <w:t>范性</w:t>
      </w:r>
      <w:r>
        <w:rPr>
          <w:rFonts w:eastAsia="仿宋"/>
          <w:spacing w:val="2"/>
          <w:w w:val="99"/>
          <w:lang w:eastAsia="zh-CN"/>
        </w:rPr>
        <w:t>服</w:t>
      </w:r>
      <w:r>
        <w:rPr>
          <w:rFonts w:eastAsia="仿宋"/>
          <w:w w:val="99"/>
          <w:lang w:eastAsia="zh-CN"/>
        </w:rPr>
        <w:t>务供</w:t>
      </w:r>
      <w:r>
        <w:rPr>
          <w:rFonts w:eastAsia="仿宋"/>
          <w:spacing w:val="2"/>
          <w:w w:val="99"/>
          <w:lang w:eastAsia="zh-CN"/>
        </w:rPr>
        <w:t>给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保</w:t>
      </w:r>
      <w:r>
        <w:rPr>
          <w:rFonts w:eastAsia="仿宋"/>
          <w:w w:val="99"/>
          <w:lang w:eastAsia="zh-CN"/>
        </w:rPr>
        <w:t>障提</w:t>
      </w:r>
      <w:r>
        <w:rPr>
          <w:rFonts w:eastAsia="仿宋"/>
          <w:spacing w:val="2"/>
          <w:w w:val="99"/>
          <w:lang w:eastAsia="zh-CN"/>
        </w:rPr>
        <w:t>供</w:t>
      </w:r>
      <w:r>
        <w:rPr>
          <w:rFonts w:eastAsia="仿宋"/>
          <w:w w:val="99"/>
          <w:lang w:eastAsia="zh-CN"/>
        </w:rPr>
        <w:t>普惠性</w:t>
      </w:r>
      <w:r>
        <w:rPr>
          <w:rFonts w:eastAsia="仿宋"/>
          <w:spacing w:val="2"/>
          <w:w w:val="99"/>
          <w:lang w:eastAsia="zh-CN"/>
        </w:rPr>
        <w:t>规</w:t>
      </w:r>
      <w:r>
        <w:rPr>
          <w:rFonts w:eastAsia="仿宋"/>
          <w:w w:val="99"/>
          <w:lang w:eastAsia="zh-CN"/>
        </w:rPr>
        <w:t>范性</w:t>
      </w:r>
      <w:r>
        <w:rPr>
          <w:rFonts w:eastAsia="仿宋"/>
          <w:spacing w:val="2"/>
          <w:w w:val="99"/>
          <w:lang w:eastAsia="zh-CN"/>
        </w:rPr>
        <w:t>服</w:t>
      </w:r>
      <w:r>
        <w:rPr>
          <w:rFonts w:eastAsia="仿宋"/>
          <w:w w:val="99"/>
          <w:lang w:eastAsia="zh-CN"/>
        </w:rPr>
        <w:t>务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的各类机构平等享受优惠政策。鼓励社会力量通过公建民营、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政府购买服务、政府和社会资本合作等方式参与公共服务供给。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深化公共服务领域事业单位改革，营造事业单位与社会力量公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平竞争的市场环境。</w:t>
      </w:r>
    </w:p>
    <w:p>
      <w:pPr>
        <w:tabs>
          <w:tab w:val="left" w:pos="3068"/>
        </w:tabs>
        <w:spacing w:before="79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完善公共服务政策保障体系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41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优化财政支出结构，优先保障基本公共服务补短板。明确</w:t>
      </w:r>
      <w:r>
        <w:rPr>
          <w:rFonts w:eastAsia="仿宋"/>
          <w:spacing w:val="-5"/>
          <w:w w:val="99"/>
          <w:lang w:eastAsia="zh-CN"/>
        </w:rPr>
        <w:t>中央和地方在公共服务领域事权和支出责任，加大中央和省级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财政对基层政府提供基本公共服务的财力支持。将更多公共服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务项目纳入政府购买服务指导性目录，加大政府购买力度，完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善财政、融资和土地等优惠政策。在资格准入、职称评定、土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地供给、财政支持、政府采购、监督管理等方面公平对待民办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与公办机构。</w:t>
      </w:r>
    </w:p>
    <w:p>
      <w:pPr>
        <w:pStyle w:val="3"/>
        <w:tabs>
          <w:tab w:val="left" w:pos="3992"/>
        </w:tabs>
        <w:ind w:left="182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第四十七章</w:t>
      </w:r>
      <w:r>
        <w:rPr>
          <w:w w:val="95"/>
          <w:lang w:eastAsia="zh-CN"/>
        </w:rPr>
        <w:tab/>
      </w:r>
      <w:r>
        <w:rPr>
          <w:lang w:eastAsia="zh-CN"/>
        </w:rPr>
        <w:t>实施就业优先战略</w:t>
      </w:r>
    </w:p>
    <w:p>
      <w:pPr>
        <w:pStyle w:val="6"/>
        <w:spacing w:before="281" w:line="333" w:lineRule="auto"/>
        <w:ind w:right="409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健全有利于更充分更高质量就业的促进机制，扩大就业容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量，提升就业质量，缓解结构性就业矛盾。</w:t>
      </w:r>
    </w:p>
    <w:p>
      <w:pPr>
        <w:tabs>
          <w:tab w:val="left" w:pos="3712"/>
        </w:tabs>
        <w:spacing w:before="79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强化就业优先政策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坚持经济发展就业导向，健全就业目标责任考核机制和就</w:t>
      </w:r>
      <w:r>
        <w:rPr>
          <w:rFonts w:eastAsia="仿宋"/>
          <w:spacing w:val="-5"/>
          <w:lang w:eastAsia="zh-CN"/>
        </w:rPr>
        <w:t>业影响评估机制。完善高校毕业生、退役军人、农民工等重点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群体就业支持体系。完善与就业容量挂钩的产业政策，支持吸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纳就业能力强的服务业、中小微企业和劳动密集型企业发展，</w:t>
      </w:r>
      <w:r>
        <w:rPr>
          <w:rFonts w:eastAsia="仿宋"/>
          <w:spacing w:val="-140"/>
          <w:lang w:eastAsia="zh-CN"/>
        </w:rPr>
        <w:t xml:space="preserve"> </w:t>
      </w:r>
      <w:r>
        <w:rPr>
          <w:rFonts w:eastAsia="仿宋"/>
          <w:lang w:eastAsia="zh-CN"/>
        </w:rPr>
        <w:t>稳定拓展社区超市、便利店和社区服务岗位。促进平等就业，</w:t>
      </w:r>
    </w:p>
    <w:p>
      <w:pPr>
        <w:spacing w:line="333" w:lineRule="auto"/>
        <w:rPr>
          <w:lang w:eastAsia="zh-CN"/>
        </w:rPr>
        <w:sectPr>
          <w:footerReference r:id="rId50" w:type="default"/>
          <w:pgSz w:w="11910" w:h="16840"/>
          <w:pgMar w:top="1480" w:right="1280" w:bottom="1320" w:left="1600" w:header="0" w:footer="1132" w:gutter="0"/>
          <w:pgNumType w:start="11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增加高质量就业，注重发展技能密集型产业，支持和规范发展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新就业形态，扩大政府购买基层教育、医疗和专业化社会服务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规模。建立促进创业带动就业、多渠道灵活就业机制，全面清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理各类限制性政策，增强劳动力市场包容性。统筹城乡就业政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策，积极引导农村劳动力就业。扩大公益性岗位安臵，着力帮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扶残疾人、零就业家庭成员等困难人员就业。</w:t>
      </w:r>
    </w:p>
    <w:p>
      <w:pPr>
        <w:tabs>
          <w:tab w:val="left" w:pos="3390"/>
        </w:tabs>
        <w:spacing w:before="85" w:line="357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健全就业公共服务体系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25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健全覆盖城乡的就业公共服务体系，加强基层公共就业创</w:t>
      </w:r>
      <w:r>
        <w:rPr>
          <w:rFonts w:eastAsia="仿宋"/>
          <w:spacing w:val="-5"/>
          <w:lang w:eastAsia="zh-CN"/>
        </w:rPr>
        <w:t>业服务平台建设，为劳动者和企业免费提供政策咨询、职业介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绍、用工指导等服务。构建常态化援企稳岗帮扶机制，统筹用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好就业补助资金和失业保险基金。健全劳务输入集中区域与劳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务输出省份对接协调机制，加强劳动力跨区域精准对接。加强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劳动者权益保障，健全劳动合同制度和劳动关系协调机制，完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善欠薪治理长效机制和劳动争议调解仲裁制度，探索建立新业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态从业人员劳动权益保障机制。健全就业需求调查和失业监测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预警机制。</w:t>
      </w:r>
    </w:p>
    <w:p>
      <w:pPr>
        <w:tabs>
          <w:tab w:val="left" w:pos="2908"/>
        </w:tabs>
        <w:spacing w:before="82" w:line="355" w:lineRule="auto"/>
        <w:ind w:left="742" w:right="101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全面提升劳动者就业创业能力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健全终身技能培训制度，持续大规模开展职业技能培训。</w:t>
      </w:r>
      <w:r>
        <w:rPr>
          <w:rFonts w:eastAsia="仿宋"/>
          <w:spacing w:val="-5"/>
          <w:w w:val="99"/>
          <w:lang w:eastAsia="zh-CN"/>
        </w:rPr>
        <w:t>深入实施职业技能提升行动和重点群体专项培训计划，广泛开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展新业态新模式从业人员技能培训，有效提高培训质量。统筹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各级各类职业技能培训资金，创新使用方式，畅通培训补贴直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达企业和培训者渠道。健全培训经费税前扣除政策，鼓励企业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开展岗位技能提升培训。支持开展订单式、套餐制培训。建设</w:t>
      </w:r>
    </w:p>
    <w:p>
      <w:pPr>
        <w:spacing w:line="331" w:lineRule="auto"/>
        <w:jc w:val="both"/>
        <w:rPr>
          <w:lang w:eastAsia="zh-CN"/>
        </w:rPr>
        <w:sectPr>
          <w:footerReference r:id="rId51" w:type="default"/>
          <w:pgSz w:w="11910" w:h="16840"/>
          <w:pgMar w:top="1480" w:right="1440" w:bottom="1320" w:left="1600" w:header="0" w:footer="1132" w:gutter="0"/>
          <w:pgNumType w:start="111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lang w:eastAsia="zh-CN"/>
        </w:rPr>
        <w:t>一批公共实训基地和产教融合基地，推动培训资源共建共享。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办好全国职业技能大赛。</w:t>
      </w:r>
    </w:p>
    <w:p>
      <w:pPr>
        <w:pStyle w:val="3"/>
        <w:tabs>
          <w:tab w:val="left" w:pos="2170"/>
        </w:tabs>
        <w:spacing w:before="276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第四十八章</w:t>
      </w:r>
      <w:r>
        <w:rPr>
          <w:w w:val="95"/>
          <w:lang w:eastAsia="zh-CN"/>
        </w:rPr>
        <w:tab/>
      </w:r>
      <w:r>
        <w:rPr>
          <w:lang w:eastAsia="zh-CN"/>
        </w:rPr>
        <w:t>优化收入分配结构</w:t>
      </w:r>
    </w:p>
    <w:p>
      <w:pPr>
        <w:pStyle w:val="6"/>
        <w:spacing w:before="283" w:line="331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坚持居民收入增长和经济增长基本同步、劳动报酬提高和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劳动生产率提高基本同步，持续提高低收入群体收入，扩大中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等收入群体，更加积极有为地促进共同富裕。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拓展居民收入增长渠道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坚持按劳分配为主体、多种分配方式并存，提高劳动报酬</w:t>
      </w:r>
      <w:r>
        <w:rPr>
          <w:rFonts w:eastAsia="仿宋"/>
          <w:spacing w:val="-5"/>
          <w:lang w:eastAsia="zh-CN"/>
        </w:rPr>
        <w:t>在初次分配中的比重。健全工资决定、合理增长和支付保障机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制，完善最低工资标准和工资指导线形成机制，积极推行工资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集体协商制度。完善按要素分配政策制度，健全各类生产要素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由市场决定报酬的机制，探索通过土地、资本等要素使用权、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收益权增加中低收入群体要素收入。完善国有企业市场化薪酬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分配机制，普遍实行全员绩效管理。改革完善体现岗位绩效和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分级分类管理的事业单位薪酬制度。规范劳务派遣用工行为，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保障劳动者同工同酬。多渠道增加城乡居民财产性收入，提高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农民土地增值收益分享比例，完善上市公司分红制度，创新更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多适应家庭财富管理需求的金融产品。完善国有资本收益上缴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公共财政制度，加大公共财政支出用于民生保障力度。</w:t>
      </w:r>
    </w:p>
    <w:p>
      <w:pPr>
        <w:tabs>
          <w:tab w:val="left" w:pos="3712"/>
        </w:tabs>
        <w:spacing w:before="80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扩大中等收入群体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实施扩大中等收入群体行动计划，以高校和职业院校毕业</w:t>
      </w:r>
      <w:r>
        <w:rPr>
          <w:rFonts w:eastAsia="仿宋"/>
          <w:spacing w:val="-5"/>
          <w:lang w:eastAsia="zh-CN"/>
        </w:rPr>
        <w:t>生、技能型劳动者、农民工等为重点，不断提高中等收入群体</w:t>
      </w:r>
    </w:p>
    <w:p>
      <w:pPr>
        <w:rPr>
          <w:lang w:eastAsia="zh-CN"/>
        </w:rPr>
        <w:sectPr>
          <w:footerReference r:id="rId52" w:type="default"/>
          <w:pgSz w:w="11910" w:h="16840"/>
          <w:pgMar w:top="1480" w:right="1440" w:bottom="1320" w:left="1600" w:header="0" w:footer="1132" w:gutter="0"/>
          <w:pgNumType w:start="112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比重。提高高校、职业院校毕业生就业匹配度和劳动参与率。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拓宽技术工人上升通道，畅通非公有制经济组织、社会组织、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自由职业专业技术人员职称申报和技能等级认定渠道，提高技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能型人才待遇水平和社会地位。实施高素质农民培育计划，运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用农业农村资源和现代经营方式增加收入。完善小微创业者扶</w:t>
      </w:r>
      <w:r>
        <w:rPr>
          <w:rFonts w:eastAsia="仿宋"/>
          <w:spacing w:val="-142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持政策，支持个体工商户、灵活就业人员等群体勤劳致富。</w:t>
      </w:r>
    </w:p>
    <w:p>
      <w:pPr>
        <w:tabs>
          <w:tab w:val="left" w:pos="3872"/>
        </w:tabs>
        <w:spacing w:before="85" w:line="357" w:lineRule="auto"/>
        <w:ind w:left="742" w:right="420" w:firstLine="184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完善再分配机制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420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加大税收、社会保障、转移支付等调节力度和精准性，发</w:t>
      </w:r>
      <w:r>
        <w:rPr>
          <w:rFonts w:eastAsia="仿宋"/>
          <w:spacing w:val="-5"/>
          <w:lang w:eastAsia="zh-CN"/>
        </w:rPr>
        <w:t>挥慈善等第三次分配作用，改善收入和财富分配格局。健全直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接税体系，完善综合与分类相结合的个人所得税制度，加强对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高收入者的税收调节和监管。增强社会保障待遇和服务的公平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性可及性，完善兜底保障标准动态调整机制。规范收入分配秩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序，保护合法收入，合理调节过高收入，取缔非法收入，遏制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以垄断和不正当竞争行为获取收入。建立完善个人收入和财产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信息系统。健全现代支付和收入监测体系。</w:t>
      </w:r>
    </w:p>
    <w:p>
      <w:pPr>
        <w:pStyle w:val="3"/>
        <w:tabs>
          <w:tab w:val="left" w:pos="2170"/>
        </w:tabs>
        <w:spacing w:before="153"/>
        <w:ind w:right="31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第四十九章</w:t>
      </w:r>
      <w:r>
        <w:rPr>
          <w:w w:val="95"/>
          <w:lang w:eastAsia="zh-CN"/>
        </w:rPr>
        <w:tab/>
      </w:r>
      <w:r>
        <w:rPr>
          <w:lang w:eastAsia="zh-CN"/>
        </w:rPr>
        <w:t>健全多层次社会保障体系</w:t>
      </w:r>
    </w:p>
    <w:p>
      <w:pPr>
        <w:pStyle w:val="6"/>
        <w:spacing w:before="281" w:line="333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17"/>
          <w:w w:val="99"/>
          <w:lang w:eastAsia="zh-CN"/>
        </w:rPr>
        <w:t>坚持应保尽保原则，按照兜底线、织密网、建机制的要求，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加快健全覆盖全民、统筹城乡、公平统一、可持续的多层次社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会保障体系。</w:t>
      </w:r>
    </w:p>
    <w:p>
      <w:pPr>
        <w:tabs>
          <w:tab w:val="left" w:pos="3390"/>
        </w:tabs>
        <w:spacing w:before="80" w:line="355" w:lineRule="auto"/>
        <w:ind w:left="742" w:right="99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改革完善社会保险制度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健全养老保险制度体系，促进基本养老保险基金长期平衡。</w:t>
      </w:r>
      <w:r>
        <w:rPr>
          <w:rFonts w:eastAsia="仿宋"/>
          <w:spacing w:val="-5"/>
          <w:lang w:eastAsia="zh-CN"/>
        </w:rPr>
        <w:t>实现基本养老保险全国统筹，放宽灵活就业人员参保条件，实</w:t>
      </w:r>
    </w:p>
    <w:p>
      <w:pPr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现</w:t>
      </w:r>
      <w:r>
        <w:rPr>
          <w:rFonts w:eastAsia="仿宋"/>
          <w:w w:val="99"/>
          <w:lang w:eastAsia="zh-CN"/>
        </w:rPr>
        <w:t>社会</w:t>
      </w:r>
      <w:r>
        <w:rPr>
          <w:rFonts w:eastAsia="仿宋"/>
          <w:spacing w:val="2"/>
          <w:w w:val="99"/>
          <w:lang w:eastAsia="zh-CN"/>
        </w:rPr>
        <w:t>保</w:t>
      </w:r>
      <w:r>
        <w:rPr>
          <w:rFonts w:eastAsia="仿宋"/>
          <w:w w:val="99"/>
          <w:lang w:eastAsia="zh-CN"/>
        </w:rPr>
        <w:t>险法定</w:t>
      </w:r>
      <w:r>
        <w:rPr>
          <w:rFonts w:eastAsia="仿宋"/>
          <w:spacing w:val="2"/>
          <w:w w:val="99"/>
          <w:lang w:eastAsia="zh-CN"/>
        </w:rPr>
        <w:t>人</w:t>
      </w:r>
      <w:r>
        <w:rPr>
          <w:rFonts w:eastAsia="仿宋"/>
          <w:w w:val="99"/>
          <w:lang w:eastAsia="zh-CN"/>
        </w:rPr>
        <w:t>群全</w:t>
      </w:r>
      <w:r>
        <w:rPr>
          <w:rFonts w:eastAsia="仿宋"/>
          <w:spacing w:val="2"/>
          <w:w w:val="99"/>
          <w:lang w:eastAsia="zh-CN"/>
        </w:rPr>
        <w:t>覆</w:t>
      </w:r>
      <w:r>
        <w:rPr>
          <w:rFonts w:eastAsia="仿宋"/>
          <w:w w:val="99"/>
          <w:lang w:eastAsia="zh-CN"/>
        </w:rPr>
        <w:t>盖</w:t>
      </w:r>
      <w:r>
        <w:rPr>
          <w:rFonts w:eastAsia="仿宋"/>
          <w:spacing w:val="-135"/>
          <w:w w:val="99"/>
          <w:lang w:eastAsia="zh-CN"/>
        </w:rPr>
        <w:t>。</w:t>
      </w:r>
      <w:r>
        <w:rPr>
          <w:rFonts w:eastAsia="仿宋"/>
          <w:w w:val="99"/>
          <w:lang w:eastAsia="zh-CN"/>
        </w:rPr>
        <w:t>完善</w:t>
      </w:r>
      <w:r>
        <w:rPr>
          <w:rFonts w:eastAsia="仿宋"/>
          <w:spacing w:val="2"/>
          <w:w w:val="99"/>
          <w:lang w:eastAsia="zh-CN"/>
        </w:rPr>
        <w:t>划</w:t>
      </w:r>
      <w:r>
        <w:rPr>
          <w:rFonts w:eastAsia="仿宋"/>
          <w:w w:val="99"/>
          <w:lang w:eastAsia="zh-CN"/>
        </w:rPr>
        <w:t>转国</w:t>
      </w:r>
      <w:r>
        <w:rPr>
          <w:rFonts w:eastAsia="仿宋"/>
          <w:spacing w:val="2"/>
          <w:w w:val="99"/>
          <w:lang w:eastAsia="zh-CN"/>
        </w:rPr>
        <w:t>有</w:t>
      </w:r>
      <w:r>
        <w:rPr>
          <w:rFonts w:eastAsia="仿宋"/>
          <w:w w:val="99"/>
          <w:lang w:eastAsia="zh-CN"/>
        </w:rPr>
        <w:t>资本充</w:t>
      </w:r>
      <w:r>
        <w:rPr>
          <w:rFonts w:eastAsia="仿宋"/>
          <w:spacing w:val="2"/>
          <w:w w:val="99"/>
          <w:lang w:eastAsia="zh-CN"/>
        </w:rPr>
        <w:t>实</w:t>
      </w:r>
      <w:r>
        <w:rPr>
          <w:rFonts w:eastAsia="仿宋"/>
          <w:w w:val="99"/>
          <w:lang w:eastAsia="zh-CN"/>
        </w:rPr>
        <w:t>社保</w:t>
      </w:r>
      <w:r>
        <w:rPr>
          <w:rFonts w:eastAsia="仿宋"/>
          <w:spacing w:val="2"/>
          <w:w w:val="99"/>
          <w:lang w:eastAsia="zh-CN"/>
        </w:rPr>
        <w:t>基</w:t>
      </w:r>
      <w:r>
        <w:rPr>
          <w:rFonts w:eastAsia="仿宋"/>
          <w:w w:val="99"/>
          <w:lang w:eastAsia="zh-CN"/>
        </w:rPr>
        <w:t>金</w:t>
      </w:r>
    </w:p>
    <w:p>
      <w:pPr>
        <w:pStyle w:val="6"/>
        <w:spacing w:before="162" w:line="331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制度，优化做强社会保障战略储备基金。完善城镇职工基本养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老金合理调整机制，逐步提高城乡居民基础养老金标准。发展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多层次、多支柱养老保险体系，提高企业年金覆盖率，规范发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展第三支柱养老保险。推进失业保险、工伤保险向职业劳动者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广覆盖，实现省级统筹。推进社保转移接续，完善全国统一的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社会保险公共服务平台。</w:t>
      </w:r>
    </w:p>
    <w:p>
      <w:pPr>
        <w:pStyle w:val="3"/>
        <w:tabs>
          <w:tab w:val="left" w:pos="1447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第二节</w:t>
      </w:r>
      <w:r>
        <w:rPr>
          <w:w w:val="95"/>
          <w:lang w:eastAsia="zh-CN"/>
        </w:rPr>
        <w:tab/>
      </w:r>
      <w:r>
        <w:rPr>
          <w:lang w:eastAsia="zh-CN"/>
        </w:rPr>
        <w:t>优化社会救助和慈善制度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以城乡低保对象、特殊困难人员、低收入家庭为重点，健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全分层分类的社会救助体系，构建综合救助格局。健全基本生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活救助制度和医疗、教育、住房、就业、受灾人员等专项救助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制度，完善救助标准和救助对象动态调整机制。健全临时救助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政策措施，强化急难社会救助功能。加强城乡救助体系统筹，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逐步实现常住地救助申领。积极发展服务类社会救助，推进政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府购买社会救助服务。促进慈善事业发展，完善财税等激励政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策。规范发展网络慈善平台，加强彩票和公益金管理。</w:t>
      </w:r>
    </w:p>
    <w:p>
      <w:pPr>
        <w:tabs>
          <w:tab w:val="left" w:pos="2588"/>
        </w:tabs>
        <w:spacing w:before="82" w:line="355" w:lineRule="auto"/>
        <w:ind w:left="726" w:right="253" w:firstLine="57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健全退役军人工作体系和保障制度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5" w:firstLine="62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lang w:eastAsia="zh-CN"/>
        </w:rPr>
        <w:t>完善退役军人事务组织管理体系、工作运行体系和政策制</w:t>
      </w:r>
      <w:r>
        <w:rPr>
          <w:rFonts w:eastAsia="仿宋"/>
          <w:spacing w:val="-5"/>
          <w:lang w:eastAsia="zh-CN"/>
        </w:rPr>
        <w:t>度体系，提升退役军人服务保障水平。深化退役军人安臵制度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改革，加大教育培训和就业扶持力度，拓展就业领域，提升安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臵质量。建立健全新型待遇保障体系，完善和落实优抚政策，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合理提高退役军人和其他优抚对象待遇标准，做好随调配偶子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女工作安排、落户和教育等工作。完善离退休军人和伤病残退</w:t>
      </w:r>
    </w:p>
    <w:p>
      <w:pPr>
        <w:spacing w:line="331" w:lineRule="auto"/>
        <w:jc w:val="both"/>
        <w:rPr>
          <w:lang w:eastAsia="zh-CN"/>
        </w:rPr>
        <w:sectPr>
          <w:footerReference r:id="rId53" w:type="default"/>
          <w:pgSz w:w="11910" w:h="16840"/>
          <w:pgMar w:top="1480" w:right="1440" w:bottom="1320" w:left="1600" w:header="0" w:footer="1132" w:gutter="0"/>
          <w:pgNumType w:start="114"/>
          <w:cols w:space="720" w:num="1"/>
        </w:sectPr>
      </w:pPr>
    </w:p>
    <w:p>
      <w:pPr>
        <w:pStyle w:val="6"/>
        <w:spacing w:line="390" w:lineRule="exact"/>
        <w:ind w:left="0" w:right="8"/>
        <w:jc w:val="center"/>
        <w:rPr>
          <w:rFonts w:eastAsia="仿宋"/>
          <w:lang w:eastAsia="zh-CN"/>
        </w:rPr>
      </w:pPr>
      <w:r>
        <w:rPr>
          <w:rFonts w:eastAsia="仿宋"/>
          <w:spacing w:val="-11"/>
          <w:lang w:eastAsia="zh-CN"/>
        </w:rPr>
        <w:t>役军人移交安臵、收治休养制度，加强退役军人服务中心（站）</w:t>
      </w:r>
    </w:p>
    <w:p>
      <w:pPr>
        <w:pStyle w:val="6"/>
        <w:spacing w:before="162" w:line="331" w:lineRule="auto"/>
        <w:ind w:right="269" w:hanging="1"/>
        <w:jc w:val="center"/>
        <w:rPr>
          <w:rFonts w:eastAsia="仿宋"/>
          <w:lang w:eastAsia="zh-CN"/>
        </w:rPr>
      </w:pPr>
      <w:r>
        <w:rPr>
          <w:rFonts w:eastAsia="仿宋"/>
          <w:spacing w:val="-17"/>
          <w:lang w:eastAsia="zh-CN"/>
        </w:rPr>
        <w:t>建设，提升优抚医院、光荣院、军供站等建设服务水平。加强退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7"/>
          <w:lang w:eastAsia="zh-CN"/>
        </w:rPr>
        <w:t>役军人保险制度衔接。大力弘扬英烈精神，加强烈士纪念设施建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3"/>
          <w:lang w:eastAsia="zh-CN"/>
        </w:rPr>
        <w:t>设和管护，建设军人公墓。深入推动双拥模范城（县）创建。</w:t>
      </w:r>
    </w:p>
    <w:p>
      <w:pPr>
        <w:pStyle w:val="3"/>
        <w:tabs>
          <w:tab w:val="left" w:pos="1809"/>
        </w:tabs>
        <w:ind w:right="183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第五十章</w:t>
      </w:r>
      <w:r>
        <w:rPr>
          <w:w w:val="95"/>
          <w:lang w:eastAsia="zh-CN"/>
        </w:rPr>
        <w:tab/>
      </w:r>
      <w:r>
        <w:rPr>
          <w:lang w:eastAsia="zh-CN"/>
        </w:rPr>
        <w:t>保障妇女未成年人和残疾人基本权益</w:t>
      </w:r>
    </w:p>
    <w:p>
      <w:pPr>
        <w:pStyle w:val="6"/>
        <w:spacing w:before="281" w:line="333" w:lineRule="auto"/>
        <w:ind w:right="27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坚持男女平等基本国策，坚持儿童优先发展，提升残疾人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关爱服务水平，切实保障妇女、未成年人、残疾人等群体发展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权利和机会。</w:t>
      </w:r>
    </w:p>
    <w:p>
      <w:pPr>
        <w:tabs>
          <w:tab w:val="left" w:pos="2908"/>
        </w:tabs>
        <w:spacing w:before="79" w:line="355" w:lineRule="auto"/>
        <w:ind w:left="742" w:right="28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促进男女平等和妇女全面发展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0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深入实施妇女发展纲要，持续改善妇女发展环境，促进妇</w:t>
      </w:r>
      <w:r>
        <w:rPr>
          <w:rFonts w:eastAsia="仿宋"/>
          <w:spacing w:val="-5"/>
          <w:lang w:eastAsia="zh-CN"/>
        </w:rPr>
        <w:t>女平等依法行使权利、参与经济社会发展、共享发展成果。保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障妇女享有卫生健康服务，完善宫颈癌、乳腺癌综合防治体系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和救助政策。保障妇女平等享有受教育权利，持续提高受教育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年限和综合能力素质。保障妇女平等享有经济权益，消除就业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性别歧视，依法享有产假和生育津贴，保障农村妇女土地权益。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保障妇女平等享有政治权利，推动妇女广泛参与社会事务和民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主管理。落实法规政策性别平等评估机制，完善分性别统计制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度。提高留守妇女关爱服务水平。严厉打击侵害妇女和女童人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身权利的违法犯罪行为。</w:t>
      </w:r>
    </w:p>
    <w:p>
      <w:pPr>
        <w:tabs>
          <w:tab w:val="left" w:pos="3068"/>
        </w:tabs>
        <w:spacing w:before="80" w:line="355" w:lineRule="auto"/>
        <w:ind w:left="742" w:right="28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提升未成年人关爱服务水平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left="0" w:right="17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深入实施儿童发展纲要，优化儿童发展环境，切实保障儿</w:t>
      </w:r>
      <w:r>
        <w:rPr>
          <w:rFonts w:eastAsia="仿宋"/>
          <w:spacing w:val="-5"/>
          <w:lang w:eastAsia="zh-CN"/>
        </w:rPr>
        <w:t>童生存权、发展权、受保护权和参与权。完善儿童健康服务体</w:t>
      </w:r>
    </w:p>
    <w:p>
      <w:pPr>
        <w:jc w:val="center"/>
        <w:rPr>
          <w:lang w:eastAsia="zh-CN"/>
        </w:rPr>
        <w:sectPr>
          <w:footerReference r:id="rId54" w:type="default"/>
          <w:pgSz w:w="11910" w:h="16840"/>
          <w:pgMar w:top="1480" w:right="1420" w:bottom="1320" w:left="1600" w:header="0" w:footer="1132" w:gutter="0"/>
          <w:pgNumType w:start="115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系</w:t>
      </w:r>
      <w:r>
        <w:rPr>
          <w:rFonts w:eastAsia="仿宋"/>
          <w:spacing w:val="-149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预</w:t>
      </w:r>
      <w:r>
        <w:rPr>
          <w:rFonts w:eastAsia="仿宋"/>
          <w:w w:val="99"/>
          <w:lang w:eastAsia="zh-CN"/>
        </w:rPr>
        <w:t>防和</w:t>
      </w:r>
      <w:r>
        <w:rPr>
          <w:rFonts w:eastAsia="仿宋"/>
          <w:spacing w:val="2"/>
          <w:w w:val="99"/>
          <w:lang w:eastAsia="zh-CN"/>
        </w:rPr>
        <w:t>控</w:t>
      </w:r>
      <w:r>
        <w:rPr>
          <w:rFonts w:eastAsia="仿宋"/>
          <w:w w:val="99"/>
          <w:lang w:eastAsia="zh-CN"/>
        </w:rPr>
        <w:t>制儿</w:t>
      </w:r>
      <w:r>
        <w:rPr>
          <w:rFonts w:eastAsia="仿宋"/>
          <w:spacing w:val="2"/>
          <w:w w:val="99"/>
          <w:lang w:eastAsia="zh-CN"/>
        </w:rPr>
        <w:t>童</w:t>
      </w:r>
      <w:r>
        <w:rPr>
          <w:rFonts w:eastAsia="仿宋"/>
          <w:w w:val="99"/>
          <w:lang w:eastAsia="zh-CN"/>
        </w:rPr>
        <w:t>疾</w:t>
      </w:r>
      <w:r>
        <w:rPr>
          <w:rFonts w:eastAsia="仿宋"/>
          <w:spacing w:val="2"/>
          <w:w w:val="99"/>
          <w:lang w:eastAsia="zh-CN"/>
        </w:rPr>
        <w:t>病</w:t>
      </w:r>
      <w:r>
        <w:rPr>
          <w:rFonts w:eastAsia="仿宋"/>
          <w:spacing w:val="-149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减</w:t>
      </w:r>
      <w:r>
        <w:rPr>
          <w:rFonts w:eastAsia="仿宋"/>
          <w:spacing w:val="2"/>
          <w:w w:val="99"/>
          <w:lang w:eastAsia="zh-CN"/>
        </w:rPr>
        <w:t>少</w:t>
      </w:r>
      <w:r>
        <w:rPr>
          <w:rFonts w:eastAsia="仿宋"/>
          <w:w w:val="99"/>
          <w:lang w:eastAsia="zh-CN"/>
        </w:rPr>
        <w:t>儿童</w:t>
      </w:r>
      <w:r>
        <w:rPr>
          <w:rFonts w:eastAsia="仿宋"/>
          <w:spacing w:val="2"/>
          <w:w w:val="99"/>
          <w:lang w:eastAsia="zh-CN"/>
        </w:rPr>
        <w:t>死</w:t>
      </w:r>
      <w:r>
        <w:rPr>
          <w:rFonts w:eastAsia="仿宋"/>
          <w:w w:val="99"/>
          <w:lang w:eastAsia="zh-CN"/>
        </w:rPr>
        <w:t>亡和</w:t>
      </w:r>
      <w:r>
        <w:rPr>
          <w:rFonts w:eastAsia="仿宋"/>
          <w:spacing w:val="2"/>
          <w:w w:val="99"/>
          <w:lang w:eastAsia="zh-CN"/>
        </w:rPr>
        <w:t>严</w:t>
      </w:r>
      <w:r>
        <w:rPr>
          <w:rFonts w:eastAsia="仿宋"/>
          <w:w w:val="99"/>
          <w:lang w:eastAsia="zh-CN"/>
        </w:rPr>
        <w:t>重出生</w:t>
      </w:r>
      <w:r>
        <w:rPr>
          <w:rFonts w:eastAsia="仿宋"/>
          <w:spacing w:val="2"/>
          <w:w w:val="99"/>
          <w:lang w:eastAsia="zh-CN"/>
        </w:rPr>
        <w:t>缺</w:t>
      </w:r>
      <w:r>
        <w:rPr>
          <w:rFonts w:eastAsia="仿宋"/>
          <w:w w:val="99"/>
          <w:lang w:eastAsia="zh-CN"/>
        </w:rPr>
        <w:t>陷发</w:t>
      </w:r>
      <w:r>
        <w:rPr>
          <w:rFonts w:eastAsia="仿宋"/>
          <w:spacing w:val="2"/>
          <w:w w:val="99"/>
          <w:lang w:eastAsia="zh-CN"/>
        </w:rPr>
        <w:t>生</w:t>
      </w:r>
      <w:r>
        <w:rPr>
          <w:rFonts w:eastAsia="仿宋"/>
          <w:w w:val="99"/>
          <w:lang w:eastAsia="zh-CN"/>
        </w:rPr>
        <w:t>，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有效控制儿童肥胖和近视，实施学龄前儿童营养改善计划。保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障儿童公平受教育权利，加强儿童心理健康教育和服务。加强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困境儿童分类保障，完善农村留守儿童关爱服务体系，健全孤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儿和事实无人抚养儿童保障机制。完善落实未成年人监护制度，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严厉打击侵害未成年人权益的违法犯罪行为，完善未成年人综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7"/>
          <w:lang w:eastAsia="zh-CN"/>
        </w:rPr>
        <w:t>合保护体系。深入实施青年发展规划，促进青年全面发展，搭</w:t>
      </w:r>
      <w:r>
        <w:rPr>
          <w:rFonts w:eastAsia="仿宋"/>
          <w:spacing w:val="-154"/>
          <w:lang w:eastAsia="zh-CN"/>
        </w:rPr>
        <w:t xml:space="preserve"> </w:t>
      </w:r>
      <w:r>
        <w:rPr>
          <w:rFonts w:eastAsia="仿宋"/>
          <w:lang w:eastAsia="zh-CN"/>
        </w:rPr>
        <w:t>建青年成长成才和建功立业的平台，激发青年创新创业活力。</w:t>
      </w:r>
    </w:p>
    <w:p>
      <w:pPr>
        <w:tabs>
          <w:tab w:val="left" w:pos="4033"/>
        </w:tabs>
        <w:spacing w:before="79" w:line="355" w:lineRule="auto"/>
        <w:ind w:left="742" w:right="261" w:firstLine="200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加强家庭建设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8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lang w:eastAsia="zh-CN"/>
        </w:rPr>
        <w:t>以建设文明家庭、实施科学家教、传承优良家风为重点，</w:t>
      </w:r>
      <w:r>
        <w:rPr>
          <w:rFonts w:eastAsia="仿宋"/>
          <w:spacing w:val="-5"/>
          <w:w w:val="99"/>
          <w:lang w:eastAsia="zh-CN"/>
        </w:rPr>
        <w:t>深入实施家家幸福安康工程。构建支持家庭发展的法律政策体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系，推进家庭教育立法进程，加大反家庭暴力法实施力度，加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强婚姻家庭辅导服务，预防和化解婚姻家庭矛盾纠纷。构建覆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盖城乡的家庭教育指导服务体系，健全学校家庭社会协同育人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机制。促进家庭服务多元化发展。充分发挥家庭家教家风在基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层社会治理中的作用。</w:t>
      </w:r>
    </w:p>
    <w:p>
      <w:pPr>
        <w:tabs>
          <w:tab w:val="left" w:pos="3068"/>
        </w:tabs>
        <w:spacing w:before="85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提升残疾人保障和发展能力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健全残疾人帮扶制度，帮助残疾人普遍参加基本医疗和基</w:t>
      </w:r>
      <w:r>
        <w:rPr>
          <w:rFonts w:eastAsia="仿宋"/>
          <w:spacing w:val="-5"/>
          <w:w w:val="99"/>
          <w:lang w:eastAsia="zh-CN"/>
        </w:rPr>
        <w:t>本养老保险，动态调整困难残疾人生活补贴和重度残疾人护理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补贴标准。完善残疾人就业支持体系，加强残疾人劳动权益保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障，优先为残疾人提供职业技能培训，扶持残疾人自主创业。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推进适龄残疾儿童和少年教育全覆盖，提升特殊教育质量。建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成康复大学，促进康复服务市场化发展，提高康复辅助器具适</w:t>
      </w:r>
    </w:p>
    <w:p>
      <w:pPr>
        <w:spacing w:line="331" w:lineRule="auto"/>
        <w:rPr>
          <w:lang w:eastAsia="zh-CN"/>
        </w:rPr>
        <w:sectPr>
          <w:footerReference r:id="rId55" w:type="default"/>
          <w:pgSz w:w="11910" w:h="16840"/>
          <w:pgMar w:top="1480" w:right="1280" w:bottom="1320" w:left="1600" w:header="0" w:footer="1132" w:gutter="0"/>
          <w:pgNumType w:start="116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配率，提升康复服务质量。开展重度残疾人托养照护服务。加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强残疾人服务设施和综合服务能力建设，完善无障碍环境建设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和维护政策体系，支持困难残疾人家庭无障碍设施改造。</w:t>
      </w:r>
    </w:p>
    <w:p>
      <w:pPr>
        <w:spacing w:before="12"/>
        <w:rPr>
          <w:rFonts w:ascii="宋体" w:hAnsi="宋体" w:eastAsia="仿宋" w:cs="宋体"/>
          <w:sz w:val="10"/>
          <w:szCs w:val="10"/>
          <w:lang w:eastAsia="zh-CN"/>
        </w:rPr>
      </w:pPr>
    </w:p>
    <w:p>
      <w:pPr>
        <w:spacing w:line="729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5"/>
          <w:sz w:val="20"/>
          <w:szCs w:val="20"/>
        </w:rPr>
        <w:drawing>
          <wp:inline distT="0" distB="0" distL="0" distR="0">
            <wp:extent cx="5483860" cy="4629150"/>
            <wp:effectExtent l="0" t="0" r="0" b="0"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1.jpeg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198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2170"/>
        </w:tabs>
        <w:spacing w:before="265"/>
        <w:ind w:right="156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第五十一章</w:t>
      </w:r>
      <w:r>
        <w:rPr>
          <w:w w:val="95"/>
          <w:lang w:eastAsia="zh-CN"/>
        </w:rPr>
        <w:tab/>
      </w:r>
      <w:r>
        <w:rPr>
          <w:lang w:eastAsia="zh-CN"/>
        </w:rPr>
        <w:t>构建基层社会治理新格局</w:t>
      </w:r>
    </w:p>
    <w:p>
      <w:pPr>
        <w:pStyle w:val="6"/>
        <w:spacing w:before="281"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健全党组织领导的自治、法治、德治相结合的城乡基层社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会治理体系，完善基层民主协商制度，建设人人有责、人人尽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责、人人享有的社会治理共同体。</w:t>
      </w:r>
    </w:p>
    <w:p>
      <w:pPr>
        <w:tabs>
          <w:tab w:val="left" w:pos="3390"/>
        </w:tabs>
        <w:spacing w:before="80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夯实基层社会治理基础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健全党组织领导、村（居）委会主导、人民群众为主体的</w:t>
      </w:r>
      <w:r>
        <w:rPr>
          <w:rFonts w:eastAsia="仿宋"/>
          <w:spacing w:val="2"/>
          <w:w w:val="99"/>
          <w:lang w:eastAsia="zh-CN"/>
        </w:rPr>
        <w:t>基</w:t>
      </w:r>
      <w:r>
        <w:rPr>
          <w:rFonts w:eastAsia="仿宋"/>
          <w:w w:val="99"/>
          <w:lang w:eastAsia="zh-CN"/>
        </w:rPr>
        <w:t>层社</w:t>
      </w:r>
      <w:r>
        <w:rPr>
          <w:rFonts w:eastAsia="仿宋"/>
          <w:spacing w:val="2"/>
          <w:w w:val="99"/>
          <w:lang w:eastAsia="zh-CN"/>
        </w:rPr>
        <w:t>会</w:t>
      </w:r>
      <w:r>
        <w:rPr>
          <w:rFonts w:eastAsia="仿宋"/>
          <w:w w:val="99"/>
          <w:lang w:eastAsia="zh-CN"/>
        </w:rPr>
        <w:t>治理框</w:t>
      </w:r>
      <w:r>
        <w:rPr>
          <w:rFonts w:eastAsia="仿宋"/>
          <w:spacing w:val="2"/>
          <w:w w:val="99"/>
          <w:lang w:eastAsia="zh-CN"/>
        </w:rPr>
        <w:t>架</w:t>
      </w:r>
      <w:r>
        <w:rPr>
          <w:rFonts w:eastAsia="仿宋"/>
          <w:spacing w:val="-137"/>
          <w:w w:val="99"/>
          <w:lang w:eastAsia="zh-CN"/>
        </w:rPr>
        <w:t>。</w:t>
      </w:r>
      <w:r>
        <w:rPr>
          <w:rFonts w:eastAsia="仿宋"/>
          <w:spacing w:val="2"/>
          <w:w w:val="99"/>
          <w:lang w:eastAsia="zh-CN"/>
        </w:rPr>
        <w:t>依</w:t>
      </w:r>
      <w:r>
        <w:rPr>
          <w:rFonts w:eastAsia="仿宋"/>
          <w:w w:val="99"/>
          <w:lang w:eastAsia="zh-CN"/>
        </w:rPr>
        <w:t>法厘</w:t>
      </w:r>
      <w:r>
        <w:rPr>
          <w:rFonts w:eastAsia="仿宋"/>
          <w:spacing w:val="2"/>
          <w:w w:val="99"/>
          <w:lang w:eastAsia="zh-CN"/>
        </w:rPr>
        <w:t>清</w:t>
      </w:r>
      <w:r>
        <w:rPr>
          <w:rFonts w:eastAsia="仿宋"/>
          <w:w w:val="99"/>
          <w:lang w:eastAsia="zh-CN"/>
        </w:rPr>
        <w:t>基层</w:t>
      </w:r>
      <w:r>
        <w:rPr>
          <w:rFonts w:eastAsia="仿宋"/>
          <w:spacing w:val="2"/>
          <w:w w:val="99"/>
          <w:lang w:eastAsia="zh-CN"/>
        </w:rPr>
        <w:t>政</w:t>
      </w:r>
      <w:r>
        <w:rPr>
          <w:rFonts w:eastAsia="仿宋"/>
          <w:w w:val="99"/>
          <w:lang w:eastAsia="zh-CN"/>
        </w:rPr>
        <w:t>府与</w:t>
      </w:r>
      <w:r>
        <w:rPr>
          <w:rFonts w:eastAsia="仿宋"/>
          <w:spacing w:val="2"/>
          <w:w w:val="99"/>
          <w:lang w:eastAsia="zh-CN"/>
        </w:rPr>
        <w:t>基</w:t>
      </w:r>
      <w:r>
        <w:rPr>
          <w:rFonts w:eastAsia="仿宋"/>
          <w:w w:val="99"/>
          <w:lang w:eastAsia="zh-CN"/>
        </w:rPr>
        <w:t>层群众</w:t>
      </w:r>
      <w:r>
        <w:rPr>
          <w:rFonts w:eastAsia="仿宋"/>
          <w:spacing w:val="2"/>
          <w:w w:val="99"/>
          <w:lang w:eastAsia="zh-CN"/>
        </w:rPr>
        <w:t>性</w:t>
      </w:r>
      <w:r>
        <w:rPr>
          <w:rFonts w:eastAsia="仿宋"/>
          <w:w w:val="99"/>
          <w:lang w:eastAsia="zh-CN"/>
        </w:rPr>
        <w:t>自治</w:t>
      </w:r>
      <w:r>
        <w:rPr>
          <w:rFonts w:eastAsia="仿宋"/>
          <w:spacing w:val="2"/>
          <w:w w:val="99"/>
          <w:lang w:eastAsia="zh-CN"/>
        </w:rPr>
        <w:t>组</w:t>
      </w:r>
      <w:r>
        <w:rPr>
          <w:rFonts w:eastAsia="仿宋"/>
          <w:w w:val="99"/>
          <w:lang w:eastAsia="zh-CN"/>
        </w:rPr>
        <w:t>织</w:t>
      </w:r>
    </w:p>
    <w:p>
      <w:pPr>
        <w:rPr>
          <w:lang w:eastAsia="zh-CN"/>
        </w:rPr>
        <w:sectPr>
          <w:footerReference r:id="rId56" w:type="default"/>
          <w:pgSz w:w="11910" w:h="16840"/>
          <w:pgMar w:top="1480" w:right="1440" w:bottom="1320" w:left="1600" w:header="0" w:footer="1132" w:gutter="0"/>
          <w:pgNumType w:start="117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的权责边界，制定县（区）职能部门、乡镇（街道）在城乡社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区治理方面的权责清单制度，实行工作事项准入制度，减轻基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层特别是村级组织负担。加强基层群众性自治组织规范化建设，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合理确定其功能、规模和事务范围。加强基层群众自治机制建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设，完善村（居）民议事会、理事会、监督委员会等自治载体，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健全村（居）民参与社会治理的组织形式和制度化渠道。</w:t>
      </w:r>
    </w:p>
    <w:p>
      <w:pPr>
        <w:tabs>
          <w:tab w:val="left" w:pos="3229"/>
        </w:tabs>
        <w:spacing w:before="85" w:line="357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健全社区管理和服务机制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389"/>
        </w:tabs>
        <w:spacing w:before="3" w:line="336" w:lineRule="auto"/>
        <w:ind w:right="261" w:firstLine="588" w:firstLineChars="200"/>
        <w:rPr>
          <w:rFonts w:eastAsia="仿宋"/>
          <w:w w:val="99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推动社会治理和服务重心下移、资源下沉，提高城乡社区</w:t>
      </w:r>
      <w:r>
        <w:rPr>
          <w:rFonts w:eastAsia="仿宋"/>
          <w:spacing w:val="-5"/>
          <w:w w:val="99"/>
          <w:lang w:eastAsia="zh-CN"/>
        </w:rPr>
        <w:t>精准化精细化服务管理能力。推进审批权限和公共服务事项向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基层延伸，构建网格化管理、精细化服务、信息化支撑、开放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共享的基层管理服务平台，推动就业社保、养老托育、扶残助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残、医疗卫生、家政服务、物流商超、治安执法、纠纷调处、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心理援助等便民服务场景有机集成和精准对接。完善城市社区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居委会职能，督促业委会和物业服务企业履行职责，改进社区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物业服务管理。构建专职化、专业化的城乡社区工作者队伍。</w:t>
      </w:r>
      <w:r>
        <w:rPr>
          <w:rFonts w:eastAsia="仿宋"/>
          <w:w w:val="99"/>
          <w:lang w:eastAsia="zh-CN"/>
        </w:rPr>
        <w:t xml:space="preserve"> </w:t>
      </w:r>
    </w:p>
    <w:p>
      <w:pPr>
        <w:pStyle w:val="6"/>
        <w:tabs>
          <w:tab w:val="left" w:pos="1389"/>
        </w:tabs>
        <w:spacing w:before="3" w:line="336" w:lineRule="auto"/>
        <w:ind w:right="261" w:firstLine="643" w:firstLineChars="20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积极引导社会力量参与基层治理</w:t>
      </w:r>
    </w:p>
    <w:p>
      <w:pPr>
        <w:pStyle w:val="6"/>
        <w:spacing w:before="9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发挥群团组织和社会组织在社会治理中的作用，畅通和规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范市场主体、新社会阶层、社会工作者和志愿者等参与社会治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理的途径，全面激发基层社会治理活力。培育规范化行业协会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商会、公益慈善组织、城乡社区社会组织，加强财政补助、购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买服务、税收优惠、人才保障等政策支持和事中事后监管。支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持和发展社会工作服务机构和志愿服务组织，壮大志愿者队伍，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搭建更多志愿服务平台，健全志愿服务体系。</w:t>
      </w:r>
    </w:p>
    <w:p>
      <w:pPr>
        <w:spacing w:line="333" w:lineRule="auto"/>
        <w:rPr>
          <w:lang w:eastAsia="zh-CN"/>
        </w:rPr>
        <w:sectPr>
          <w:footerReference r:id="rId57" w:type="default"/>
          <w:pgSz w:w="11910" w:h="16840"/>
          <w:pgMar w:top="1480" w:right="1280" w:bottom="1320" w:left="1600" w:header="0" w:footer="1132" w:gutter="0"/>
          <w:pgNumType w:start="118"/>
          <w:cols w:space="720" w:num="1"/>
        </w:sectPr>
      </w:pPr>
    </w:p>
    <w:p>
      <w:pPr>
        <w:pStyle w:val="4"/>
        <w:tabs>
          <w:tab w:val="left" w:pos="1800"/>
        </w:tabs>
        <w:spacing w:line="432" w:lineRule="exact"/>
        <w:ind w:right="159"/>
        <w:jc w:val="center"/>
        <w:rPr>
          <w:lang w:eastAsia="zh-CN"/>
        </w:rPr>
      </w:pPr>
      <w:r>
        <w:rPr>
          <w:lang w:eastAsia="zh-CN"/>
        </w:rPr>
        <w:t>第十五篇</w:t>
      </w:r>
      <w:r>
        <w:rPr>
          <w:lang w:eastAsia="zh-CN"/>
        </w:rPr>
        <w:tab/>
      </w:r>
      <w:r>
        <w:rPr>
          <w:lang w:eastAsia="zh-CN"/>
        </w:rPr>
        <w:t>统筹发展和安全</w:t>
      </w:r>
    </w:p>
    <w:p>
      <w:pPr>
        <w:spacing w:before="110"/>
        <w:ind w:left="2372" w:right="86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建设更高水平的平安中国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59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坚持总体国家安全观，实施国家安全战略，维护和塑造国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家安全，统筹传统安全和非传统安全，把安全发展贯穿国家发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展各领域和全过程，防范和化解影响我国现代化进程的各种风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险，筑牢国家安全屏障。</w:t>
      </w:r>
    </w:p>
    <w:p>
      <w:pPr>
        <w:pStyle w:val="3"/>
        <w:tabs>
          <w:tab w:val="left" w:pos="2170"/>
        </w:tabs>
        <w:spacing w:before="154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第五十二章</w:t>
      </w:r>
      <w:r>
        <w:rPr>
          <w:w w:val="95"/>
          <w:lang w:eastAsia="zh-CN"/>
        </w:rPr>
        <w:tab/>
      </w:r>
      <w:r>
        <w:rPr>
          <w:lang w:eastAsia="zh-CN"/>
        </w:rPr>
        <w:t>加强国家安全体系和能力建设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坚持政治安全、人民安全、国家利益至上有机统一，以人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民安全为宗旨，以政治安全为根本，以经济安全为基础，以军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事、科技、文化、社会安全为保障，不断增强国家安全能力。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完善集中统一、高效权威的国家安全领导体制，健全国家安全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法治体系、战略体系、政策体系、人才体系和运行机制，完善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重要领域国家安全立法、制度、政策。巩固国家安全人民防线，</w:t>
      </w:r>
      <w:r>
        <w:rPr>
          <w:rFonts w:eastAsia="仿宋"/>
          <w:spacing w:val="-151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加强国家安全宣传教育，增强全民国家安全意识，建立健全国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家安全风险研判、防控协同、防范化解机制。健全国家安全审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查和监管制度，加强国家安全执法。坚定维护国家政权安全、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制度安全、意识形态安全，全面加强网络安全保障体系和能力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建设，切实维护新型领域安全，严密防范和严厉打击敌对势力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渗透、破坏、颠覆、分裂活动。</w:t>
      </w:r>
    </w:p>
    <w:p>
      <w:pPr>
        <w:pStyle w:val="3"/>
        <w:tabs>
          <w:tab w:val="left" w:pos="2170"/>
        </w:tabs>
        <w:spacing w:before="152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第五十三章</w:t>
      </w:r>
      <w:r>
        <w:rPr>
          <w:w w:val="95"/>
          <w:lang w:eastAsia="zh-CN"/>
        </w:rPr>
        <w:tab/>
      </w:r>
      <w:r>
        <w:rPr>
          <w:lang w:eastAsia="zh-CN"/>
        </w:rPr>
        <w:t>强化国家经济安全保障</w:t>
      </w:r>
    </w:p>
    <w:p>
      <w:pPr>
        <w:pStyle w:val="6"/>
        <w:spacing w:before="283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强化经济安全风险预警、防控机制和能力建设，实现重要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产业、基础设施、战略资源、重大科技等关键领域安全可控，</w:t>
      </w:r>
    </w:p>
    <w:p>
      <w:pPr>
        <w:spacing w:line="333" w:lineRule="auto"/>
        <w:rPr>
          <w:lang w:eastAsia="zh-CN"/>
        </w:rPr>
        <w:sectPr>
          <w:footerReference r:id="rId58" w:type="default"/>
          <w:pgSz w:w="11910" w:h="16840"/>
          <w:pgMar w:top="1460" w:right="1440" w:bottom="1320" w:left="1600" w:header="0" w:footer="1132" w:gutter="0"/>
          <w:pgNumType w:start="119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lang w:eastAsia="zh-CN"/>
        </w:rPr>
        <w:t>着力提升粮食、能源、金融等领域安全发展能力。</w:t>
      </w:r>
    </w:p>
    <w:p>
      <w:pPr>
        <w:tabs>
          <w:tab w:val="left" w:pos="3712"/>
        </w:tabs>
        <w:spacing w:before="207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实施粮食安全战略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实施分品种保障策略，完善重要农产品供给保障体系和粮</w:t>
      </w:r>
      <w:r>
        <w:rPr>
          <w:rFonts w:eastAsia="仿宋"/>
          <w:spacing w:val="-5"/>
          <w:lang w:eastAsia="zh-CN"/>
        </w:rPr>
        <w:t>食产购储加销体系，确保口粮绝对安全、谷物基本自给、重要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农副产品供应充足。毫不放松抓好粮食生产，深入实施藏粮于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地、藏粮于技战略，开展种源“卡脖子”技术攻关，提高良种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自主可控能力。严守耕地红线和永久基本农田控制线，稳定并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增加粮食播种面积和产量，合理布局区域性农产品应急保供基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地。深化农产品收储制度改革，加快培育多元市场购销主体，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改革完善中央储备粮管理体制，提高粮食储备调控能力。强化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粮食安全省长责任制和“菜篮子”市长负责制，实行党政同责。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有效降低粮食生产、储存、运输、加工环节损耗，开展粮食节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约行动。积极开展重要农产品国际合作，健全农产品进口管理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机制，推动进口来源多元化，培育国际大粮商和农业企业集团。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制定粮食安全保障法。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实施能源资源安全战略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坚持立足国内、补齐短板、多元保障、强化储备，完善产</w:t>
      </w:r>
      <w:r>
        <w:rPr>
          <w:rFonts w:eastAsia="仿宋"/>
          <w:spacing w:val="-5"/>
          <w:lang w:eastAsia="zh-CN"/>
        </w:rPr>
        <w:t>供储销体系，增强能源持续稳定供应和风险管控能力，实现煤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炭供应安全兜底、油气核心需求依靠自保、电力供应稳定可靠。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夯实国内产量基础，保持原油和天然气稳产增产，做好煤制油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气战略基地规划布局和管控。扩大油气储备规模，健全政府储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备和企业社会责任储备有机结合、互为补充的油气储备体系。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加强煤炭储备能力建设。完善能源风险应急管控体系，加强重</w:t>
      </w:r>
    </w:p>
    <w:p>
      <w:pPr>
        <w:spacing w:line="331" w:lineRule="auto"/>
        <w:rPr>
          <w:lang w:eastAsia="zh-CN"/>
        </w:rPr>
        <w:sectPr>
          <w:footerReference r:id="rId59" w:type="default"/>
          <w:pgSz w:w="11910" w:h="16840"/>
          <w:pgMar w:top="1480" w:right="1440" w:bottom="1320" w:left="1600" w:header="0" w:footer="1132" w:gutter="0"/>
          <w:pgNumType w:start="12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点城市和用户电力供应保障，强化重要能源设施、能源网络安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全防护。多元拓展油气进口来源，维护战略通道和关键节点安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全。培育以我为主的交易中心和定价机制，积极推进本币结算。</w:t>
      </w:r>
      <w:r>
        <w:rPr>
          <w:rFonts w:eastAsia="仿宋"/>
          <w:spacing w:val="-157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加强战略性矿产资源规划管控，提升储备安全保障能力，实施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新一轮找矿突破战略行动。</w:t>
      </w:r>
    </w:p>
    <w:p>
      <w:pPr>
        <w:tabs>
          <w:tab w:val="left" w:pos="3712"/>
        </w:tabs>
        <w:spacing w:before="79" w:line="362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实施金融安全战略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line="358" w:lineRule="exact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健全金融风险预防、预警、处臵、问责制度体系，落实监</w:t>
      </w:r>
      <w:r>
        <w:rPr>
          <w:rFonts w:eastAsia="仿宋"/>
          <w:spacing w:val="-5"/>
          <w:lang w:eastAsia="zh-CN"/>
        </w:rPr>
        <w:t>管责任和属地责任，对违法违规行为零容忍，守住不发生系统</w:t>
      </w:r>
    </w:p>
    <w:p>
      <w:pPr>
        <w:pStyle w:val="6"/>
        <w:spacing w:before="99" w:line="297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性风险的底线。完善宏观审慎管理体系，保持宏观杠杆率以稳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为主、稳中有降。加强系统重要性金融机构和金融控股公司监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管，强化不良资产认定和处臵，防范化解影子银行风险，有序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处臵高风险金融机构，严厉打击非法金融活动，健全互联网金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融监管长效机制。完善债务风险识别、评估预警和有效防控机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制，健全债券市场违约处臵机制，推动债券市场统一执法，稳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妥化解地方政府隐性债务，严惩逃废债行为。完善跨境资本流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动管理框架，加强监管合作，提高开放条件下风险防控和应对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能力。加强人民币跨境支付系统建设，推进金融业信息化核心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技术安全可控，维护金融基础设施安全。</w:t>
      </w:r>
    </w:p>
    <w:p>
      <w:pPr>
        <w:spacing w:before="5"/>
        <w:rPr>
          <w:rFonts w:ascii="宋体" w:hAnsi="宋体" w:eastAsia="仿宋" w:cs="宋体"/>
          <w:sz w:val="2"/>
          <w:szCs w:val="2"/>
          <w:lang w:eastAsia="zh-CN"/>
        </w:rPr>
      </w:pPr>
    </w:p>
    <w:p>
      <w:pPr>
        <w:spacing w:line="3656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72"/>
          <w:sz w:val="20"/>
          <w:szCs w:val="20"/>
        </w:rPr>
        <w:drawing>
          <wp:inline distT="0" distB="0" distL="0" distR="0">
            <wp:extent cx="5360670" cy="2321560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32.jpeg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829" cy="232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5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spacing w:before="7"/>
        <w:rPr>
          <w:rFonts w:ascii="宋体" w:hAnsi="宋体" w:eastAsia="仿宋" w:cs="宋体"/>
          <w:sz w:val="6"/>
          <w:szCs w:val="6"/>
        </w:rPr>
      </w:pPr>
    </w:p>
    <w:p>
      <w:pPr>
        <w:spacing w:line="5620" w:lineRule="exact"/>
        <w:ind w:left="137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11"/>
          <w:sz w:val="20"/>
          <w:szCs w:val="20"/>
        </w:rPr>
        <w:drawing>
          <wp:inline distT="0" distB="0" distL="0" distR="0">
            <wp:extent cx="5407025" cy="3568700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33.jpeg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7635" cy="356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2"/>
        <w:rPr>
          <w:rFonts w:ascii="宋体" w:hAnsi="宋体" w:eastAsia="仿宋" w:cs="宋体"/>
          <w:sz w:val="17"/>
          <w:szCs w:val="17"/>
        </w:rPr>
      </w:pPr>
    </w:p>
    <w:p>
      <w:pPr>
        <w:pStyle w:val="3"/>
        <w:tabs>
          <w:tab w:val="left" w:pos="3268"/>
        </w:tabs>
        <w:spacing w:before="0" w:line="460" w:lineRule="exact"/>
        <w:ind w:left="1098" w:right="86"/>
        <w:rPr>
          <w:b w:val="0"/>
          <w:bCs w:val="0"/>
        </w:rPr>
      </w:pPr>
      <w:r>
        <w:rPr>
          <w:w w:val="95"/>
        </w:rPr>
        <w:t>第五十四章</w:t>
      </w:r>
      <w:r>
        <w:rPr>
          <w:w w:val="95"/>
        </w:rPr>
        <w:tab/>
      </w:r>
      <w:r>
        <w:t>全面提高公共安全保障能力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坚持人民至上、生命至上，健全公共安全体制机制，严格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落实公共安全责任和管理制度，保障人民生命安全。</w:t>
      </w:r>
    </w:p>
    <w:p>
      <w:pPr>
        <w:tabs>
          <w:tab w:val="left" w:pos="3712"/>
        </w:tabs>
        <w:spacing w:before="82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提高安全生产水平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完善和落实安全生产责任制，建立公共安全隐患排查和安</w:t>
      </w:r>
      <w:r>
        <w:rPr>
          <w:rFonts w:eastAsia="仿宋"/>
          <w:spacing w:val="-5"/>
          <w:lang w:eastAsia="zh-CN"/>
        </w:rPr>
        <w:t>全预防控制体系。建立企业全员安全生产责任制度，压实企业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安全生产主体责任。加强安全生产监测预警和监管监察执法，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深入推进危险化学品、矿山、建筑施工、交通、消防、民爆、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特种设备等重点领域安全整治，实行重大隐患治理逐级挂牌督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办和整改效果评价。推进企业安全生产标准化建设，加强工业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园区等重点区域安全管理。加强矿山深部开采与重大灾害防治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等领域先进技术装备创新应用，推进危险岗位机器人替代。在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重点领域推进安全生产责任保险全覆盖。</w:t>
      </w:r>
    </w:p>
    <w:p>
      <w:pPr>
        <w:spacing w:line="331" w:lineRule="auto"/>
        <w:rPr>
          <w:lang w:eastAsia="zh-CN"/>
        </w:rPr>
        <w:sectPr>
          <w:pgSz w:w="11910" w:h="16840"/>
          <w:pgMar w:top="144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严格食品药品安全监管</w:t>
      </w:r>
    </w:p>
    <w:p>
      <w:pPr>
        <w:pStyle w:val="6"/>
        <w:spacing w:before="267" w:line="333" w:lineRule="auto"/>
        <w:ind w:right="118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加强和改进食品药品安全监管制度，完善食品药品安全法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律法规和标准体系，探索建立食品安全民事公益诉讼惩罚性赔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偿制度。深入实施食品安全战略，加强食品全链条质量安全监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管，推进食品安全放心工程建设攻坚行动，加大重点领域食品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安全问题联合整治力度。严防严控药品安全风险，构建药品和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疫苗全生命周期管理机制，完善药品电子追溯体系，实现重点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类别药品全过程来源可溯、去向可追。稳步推进医疗器械唯一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标识制度。加强食品药品安全风险监测、抽检和监管执法，强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化快速通报和快速反应。</w:t>
      </w:r>
    </w:p>
    <w:p>
      <w:pPr>
        <w:tabs>
          <w:tab w:val="left" w:pos="3390"/>
        </w:tabs>
        <w:spacing w:before="82" w:line="355" w:lineRule="auto"/>
        <w:ind w:left="742" w:right="117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加强生物安全风险防控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2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9"/>
          <w:lang w:eastAsia="zh-CN"/>
        </w:rPr>
        <w:t>建立健全生物安全风险防控和治理体系，全面提高国家生</w:t>
      </w:r>
      <w:r>
        <w:rPr>
          <w:rFonts w:eastAsia="仿宋"/>
          <w:spacing w:val="-5"/>
          <w:w w:val="99"/>
          <w:lang w:eastAsia="zh-CN"/>
        </w:rPr>
        <w:t>物安全治理能力。完善国家生物安全风险监测预警体系和防控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应急预案制度，健全重大生物安全事件信息统一发布机制。加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强动植物疫情和外来入侵物种口岸防控。统筹布局生物安全基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础设施，构建国家生物数据中心体系，加强高级别生物安全实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验室体系建设和运行管理。强化生物安全资源监管，制定完善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人类遗传资源和生物资源目录，建立健全生物技术研究开发风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险评估机制。推进生物安全法实施。加强生物安全领域国际合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作，积极参与生物安全国际规则制定。</w:t>
      </w:r>
    </w:p>
    <w:p>
      <w:pPr>
        <w:pStyle w:val="13"/>
        <w:numPr>
          <w:ilvl w:val="0"/>
          <w:numId w:val="1"/>
        </w:numPr>
        <w:tabs>
          <w:tab w:val="left" w:pos="3390"/>
        </w:tabs>
        <w:spacing w:before="82" w:line="355" w:lineRule="auto"/>
        <w:ind w:right="119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完善国家应急管理体系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82" w:line="355" w:lineRule="auto"/>
        <w:ind w:right="119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5"/>
          <w:w w:val="95"/>
          <w:sz w:val="32"/>
          <w:szCs w:val="32"/>
          <w:lang w:eastAsia="zh-CN"/>
        </w:rPr>
        <w:t>构建统一指挥、专常兼备、反应灵敏、上下联动的应急管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理体制，优化国家应急管理能力体系建设，提高防灾减灾抗灾</w:t>
      </w:r>
    </w:p>
    <w:p>
      <w:pPr>
        <w:pStyle w:val="6"/>
        <w:spacing w:before="162" w:line="333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救灾能力。坚持分级负责、属地为主，健全中央与地方分级响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应机制，强化跨区域、跨流域灾害事故应急协同联动。开展灾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害事故风险隐患排查治理，实施公共基础设施安全加固和自然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灾害防治能力提升工程，提升洪涝干旱、森林草原火灾、地质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灾害、气象灾害、地震等自然灾害防御工程标准。加强国家综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合性消防救援队伍建设，增强全灾种救援能力。加强和完善航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空应急救援体系与能力。科学调整应急物资储备品类、规模和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结构，提高快速调配和紧急运输能力。构建应急指挥信息和综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合监测预警网络体系，加强极端条件应急救援通信保障能力建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设。发展巨灾保险。</w:t>
      </w:r>
    </w:p>
    <w:p>
      <w:pPr>
        <w:pStyle w:val="3"/>
        <w:tabs>
          <w:tab w:val="left" w:pos="2170"/>
        </w:tabs>
        <w:spacing w:before="151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第五十五章</w:t>
      </w:r>
      <w:r>
        <w:rPr>
          <w:w w:val="95"/>
          <w:lang w:eastAsia="zh-CN"/>
        </w:rPr>
        <w:tab/>
      </w:r>
      <w:r>
        <w:rPr>
          <w:lang w:eastAsia="zh-CN"/>
        </w:rPr>
        <w:t>维护社会稳定和安全</w:t>
      </w:r>
    </w:p>
    <w:p>
      <w:pPr>
        <w:pStyle w:val="6"/>
        <w:spacing w:before="283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正确处理新形势下人民内部矛盾，加强社会治安防控，编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织全方位、立体化、智能化社会安全网。</w:t>
      </w:r>
    </w:p>
    <w:p>
      <w:pPr>
        <w:tabs>
          <w:tab w:val="left" w:pos="3068"/>
        </w:tabs>
        <w:spacing w:before="79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健全社会矛盾综合治理机制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spacing w:val="-6"/>
          <w:lang w:eastAsia="zh-CN"/>
        </w:rPr>
        <w:t>坚持和发展新时代“枫桥经验”，构建源头防控、排查梳</w:t>
      </w:r>
      <w:r>
        <w:rPr>
          <w:rFonts w:eastAsia="仿宋"/>
          <w:spacing w:val="-5"/>
          <w:lang w:eastAsia="zh-CN"/>
        </w:rPr>
        <w:t>理、纠纷化解、应急处臵的社会矛盾综合治理机制。畅通和规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范群众诉求表达、利益协调、权益保障通道，完善人民调解、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行政调解、司法调解联动工作体系。健全矛盾纠纷多元化解机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制，充分发挥调解、仲裁、行政裁决、行政复议、诉讼等防范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化解社会矛盾的作用。完善和落实信访制度，依法及时就地解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决群众合理诉求。健全社会矛盾风险防控协同机制。健全社会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心理服务体系和危机干预机制。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2908"/>
        </w:tabs>
        <w:spacing w:line="429" w:lineRule="exact"/>
        <w:ind w:left="1621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推进社会治安防控体系现代化</w:t>
      </w:r>
    </w:p>
    <w:p>
      <w:pPr>
        <w:pStyle w:val="6"/>
        <w:spacing w:before="267" w:line="333" w:lineRule="auto"/>
        <w:ind w:right="259" w:firstLine="640"/>
        <w:jc w:val="both"/>
        <w:rPr>
          <w:rFonts w:eastAsia="仿宋"/>
          <w:lang w:eastAsia="zh-CN"/>
        </w:rPr>
      </w:pPr>
      <w:r>
        <w:rPr>
          <w:rFonts w:eastAsia="仿宋"/>
          <w:spacing w:val="-18"/>
          <w:w w:val="99"/>
          <w:lang w:eastAsia="zh-CN"/>
        </w:rPr>
        <w:t>坚持专群结合、群防群治，提高社会治安立体化、法治化、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专业化、智能化水平，形成问题联治、工作联动、平安联创的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工作机制，健全社会治安防控体系。继续开展好禁毒人民战争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和反恐怖斗争，推动扫黑除恶常态化，严厉打击各类违法犯罪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活动，提升打击新型网络犯罪和跨国跨区域犯罪能力。坚持打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防结合、整体防控，强化社会治安重点地区排查整治，健全社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会治安协调联动机制。推进公安大数据智能化平台建设。完善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执法司法权力运行监督和制约机制，健全执法司法人员权益保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障机制。建设国门安全防控体系。深化国际执法安全务实合作。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tabs>
          <w:tab w:val="left" w:pos="3452"/>
        </w:tabs>
        <w:spacing w:line="295" w:lineRule="auto"/>
        <w:ind w:left="2553" w:right="1971" w:hanging="901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第十六篇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加快国防和军队现代化 实现富国和强军相统一</w:t>
      </w:r>
    </w:p>
    <w:p>
      <w:pPr>
        <w:spacing w:before="5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3" w:lineRule="auto"/>
        <w:ind w:right="41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贯彻习近平强军思想，贯彻新时代军事战略方针，坚持党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对人民军队的绝对领导，坚持政治建军、改革强军、科技强军、</w:t>
      </w:r>
      <w:r>
        <w:rPr>
          <w:rFonts w:eastAsia="仿宋"/>
          <w:spacing w:val="-152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人才强军、依法治军，加快机械化信息化智能化融合发展，全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面加强练兵备战，提高捍卫国家主权、安全、发展利益的战略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能力，确保</w:t>
      </w:r>
      <w:r>
        <w:rPr>
          <w:rFonts w:eastAsia="仿宋"/>
          <w:spacing w:val="-82"/>
          <w:lang w:eastAsia="zh-CN"/>
        </w:rPr>
        <w:t xml:space="preserve"> </w:t>
      </w:r>
      <w:r>
        <w:rPr>
          <w:rFonts w:eastAsia="仿宋" w:cs="宋体"/>
          <w:lang w:eastAsia="zh-CN"/>
        </w:rPr>
        <w:t>2027</w:t>
      </w:r>
      <w:r>
        <w:rPr>
          <w:rFonts w:eastAsia="仿宋" w:cs="宋体"/>
          <w:spacing w:val="-84"/>
          <w:lang w:eastAsia="zh-CN"/>
        </w:rPr>
        <w:t xml:space="preserve"> </w:t>
      </w:r>
      <w:r>
        <w:rPr>
          <w:rFonts w:eastAsia="仿宋"/>
          <w:lang w:eastAsia="zh-CN"/>
        </w:rPr>
        <w:t>年实现建军百年奋斗目标。</w:t>
      </w:r>
    </w:p>
    <w:p>
      <w:pPr>
        <w:pStyle w:val="3"/>
        <w:tabs>
          <w:tab w:val="left" w:pos="2908"/>
        </w:tabs>
        <w:spacing w:before="151"/>
        <w:ind w:left="738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第五十六章</w:t>
      </w:r>
      <w:r>
        <w:rPr>
          <w:w w:val="95"/>
          <w:lang w:eastAsia="zh-CN"/>
        </w:rPr>
        <w:tab/>
      </w:r>
      <w:r>
        <w:rPr>
          <w:lang w:eastAsia="zh-CN"/>
        </w:rPr>
        <w:t>提高国防和军队现代化质量效益</w:t>
      </w:r>
    </w:p>
    <w:p>
      <w:pPr>
        <w:pStyle w:val="6"/>
        <w:spacing w:before="284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加快军事理论现代化，与时俱进创新战争和战略指导，健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全新时代军事战略体系，发展先进作战理论。加快军队组织形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态现代化，深化国防和军队改革，推进军事管理革命，加快军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兵种和武警部队转型建设，壮大战略力量和新域新质作战力量，</w:t>
      </w:r>
    </w:p>
    <w:p>
      <w:pPr>
        <w:spacing w:line="333" w:lineRule="auto"/>
        <w:rPr>
          <w:lang w:eastAsia="zh-CN"/>
        </w:rPr>
        <w:sectPr>
          <w:footerReference r:id="rId60" w:type="default"/>
          <w:pgSz w:w="11910" w:h="16840"/>
          <w:pgMar w:top="1480" w:right="1280" w:bottom="1320" w:left="1600" w:header="0" w:footer="1132" w:gutter="0"/>
          <w:pgNumType w:start="125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打</w:t>
      </w:r>
      <w:r>
        <w:rPr>
          <w:rFonts w:eastAsia="仿宋"/>
          <w:w w:val="99"/>
          <w:lang w:eastAsia="zh-CN"/>
        </w:rPr>
        <w:t>造高</w:t>
      </w:r>
      <w:r>
        <w:rPr>
          <w:rFonts w:eastAsia="仿宋"/>
          <w:spacing w:val="2"/>
          <w:w w:val="99"/>
          <w:lang w:eastAsia="zh-CN"/>
        </w:rPr>
        <w:t>水</w:t>
      </w:r>
      <w:r>
        <w:rPr>
          <w:rFonts w:eastAsia="仿宋"/>
          <w:w w:val="99"/>
          <w:lang w:eastAsia="zh-CN"/>
        </w:rPr>
        <w:t>平战略</w:t>
      </w:r>
      <w:r>
        <w:rPr>
          <w:rFonts w:eastAsia="仿宋"/>
          <w:spacing w:val="2"/>
          <w:w w:val="99"/>
          <w:lang w:eastAsia="zh-CN"/>
        </w:rPr>
        <w:t>威</w:t>
      </w:r>
      <w:r>
        <w:rPr>
          <w:rFonts w:eastAsia="仿宋"/>
          <w:w w:val="99"/>
          <w:lang w:eastAsia="zh-CN"/>
        </w:rPr>
        <w:t>慑和</w:t>
      </w:r>
      <w:r>
        <w:rPr>
          <w:rFonts w:eastAsia="仿宋"/>
          <w:spacing w:val="2"/>
          <w:w w:val="99"/>
          <w:lang w:eastAsia="zh-CN"/>
        </w:rPr>
        <w:t>联</w:t>
      </w:r>
      <w:r>
        <w:rPr>
          <w:rFonts w:eastAsia="仿宋"/>
          <w:w w:val="99"/>
          <w:lang w:eastAsia="zh-CN"/>
        </w:rPr>
        <w:t>合作战</w:t>
      </w:r>
      <w:r>
        <w:rPr>
          <w:rFonts w:eastAsia="仿宋"/>
          <w:spacing w:val="2"/>
          <w:w w:val="99"/>
          <w:lang w:eastAsia="zh-CN"/>
        </w:rPr>
        <w:t>体</w:t>
      </w:r>
      <w:r>
        <w:rPr>
          <w:rFonts w:eastAsia="仿宋"/>
          <w:w w:val="99"/>
          <w:lang w:eastAsia="zh-CN"/>
        </w:rPr>
        <w:t>系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>加强</w:t>
      </w:r>
      <w:r>
        <w:rPr>
          <w:rFonts w:eastAsia="仿宋"/>
          <w:spacing w:val="2"/>
          <w:w w:val="99"/>
          <w:lang w:eastAsia="zh-CN"/>
        </w:rPr>
        <w:t>军</w:t>
      </w:r>
      <w:r>
        <w:rPr>
          <w:rFonts w:eastAsia="仿宋"/>
          <w:w w:val="99"/>
          <w:lang w:eastAsia="zh-CN"/>
        </w:rPr>
        <w:t>事力</w:t>
      </w:r>
      <w:r>
        <w:rPr>
          <w:rFonts w:eastAsia="仿宋"/>
          <w:spacing w:val="2"/>
          <w:w w:val="99"/>
          <w:lang w:eastAsia="zh-CN"/>
        </w:rPr>
        <w:t>量</w:t>
      </w:r>
      <w:r>
        <w:rPr>
          <w:rFonts w:eastAsia="仿宋"/>
          <w:w w:val="99"/>
          <w:lang w:eastAsia="zh-CN"/>
        </w:rPr>
        <w:t>联合</w:t>
      </w:r>
      <w:r>
        <w:rPr>
          <w:rFonts w:eastAsia="仿宋"/>
          <w:spacing w:val="2"/>
          <w:w w:val="99"/>
          <w:lang w:eastAsia="zh-CN"/>
        </w:rPr>
        <w:t>训</w:t>
      </w:r>
      <w:r>
        <w:rPr>
          <w:rFonts w:eastAsia="仿宋"/>
          <w:w w:val="99"/>
          <w:lang w:eastAsia="zh-CN"/>
        </w:rPr>
        <w:t>练、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联合保障、联合运用。加快军事人员现代化，贯彻新时代军事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教育方针，完善三位一体新型军事人才培养体系，锻造高素质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专业化新型军事人才方阵。加快武器装备现代化，聚力国防科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技自主创新、原始创新，加速战略性前沿性颠覆性技术发展，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加速武器装备升级换代和智能化武器装备发展。</w:t>
      </w:r>
    </w:p>
    <w:p>
      <w:pPr>
        <w:pStyle w:val="3"/>
        <w:tabs>
          <w:tab w:val="left" w:pos="2725"/>
        </w:tabs>
        <w:ind w:left="555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第五十七章</w:t>
      </w:r>
      <w:r>
        <w:rPr>
          <w:w w:val="95"/>
          <w:lang w:eastAsia="zh-CN"/>
        </w:rPr>
        <w:tab/>
      </w:r>
      <w:r>
        <w:rPr>
          <w:lang w:eastAsia="zh-CN"/>
        </w:rPr>
        <w:t>促进国防实力和经济实力同步提升</w:t>
      </w:r>
    </w:p>
    <w:p>
      <w:pPr>
        <w:pStyle w:val="6"/>
        <w:spacing w:before="284" w:line="333" w:lineRule="auto"/>
        <w:ind w:right="246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同国家现代化发展相协调，搞好战略层面筹划，深化资源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要素共享，强化政策制度协调，完善组织管理、工作运行、政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策制度、人才队伍、风险防控体系，构建一体化国家战略体系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和能力。推动重点区域、重点领域、新兴领域协调发展，集中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力量实施国防领域重大工程。促进军事建设布局与区域经济发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展布局有机结合，更好服务国家安全发展战略需要。深化军民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科技协同创新，加强海洋、空天、网络空间、生物、新能源、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人工智能、量子科技等领域军民统筹发展，推动军地科研设施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资源共享，推进军地科研成果双向转化应用和重点产业发展。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强化基础设施共建共用，加强新型基础设施统筹建设，加大经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济建设项目贯彻国防要求力度。加快建设现代军事物流体系和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资产管理体系。加强军地人才联合培养，健全军地人才交流使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用、资格认证等制度。优化国防科技工业布局，加快标准化通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用化进程。推进武器装备市场准入、空中交通管理等改革。完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善国防动员体系，加强应急应战协同，健全强边固防机制，强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化全民国防教育，巩固军政军民团结。维护军人军属合法权益，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让军人成为全社会尊崇的职业。</w:t>
      </w:r>
    </w:p>
    <w:p>
      <w:pPr>
        <w:spacing w:before="4"/>
        <w:rPr>
          <w:rFonts w:ascii="宋体" w:hAnsi="宋体" w:eastAsia="仿宋" w:cs="宋体"/>
          <w:sz w:val="32"/>
          <w:szCs w:val="32"/>
          <w:lang w:eastAsia="zh-CN"/>
        </w:rPr>
      </w:pPr>
    </w:p>
    <w:p>
      <w:pPr>
        <w:pStyle w:val="4"/>
        <w:tabs>
          <w:tab w:val="left" w:pos="3092"/>
        </w:tabs>
        <w:spacing w:line="295" w:lineRule="auto"/>
        <w:ind w:left="1292" w:right="1611"/>
        <w:jc w:val="center"/>
        <w:rPr>
          <w:lang w:eastAsia="zh-CN"/>
        </w:rPr>
      </w:pPr>
      <w:r>
        <w:rPr>
          <w:lang w:eastAsia="zh-CN"/>
        </w:rPr>
        <w:t>第十七篇</w:t>
      </w:r>
      <w:r>
        <w:rPr>
          <w:lang w:eastAsia="zh-CN"/>
        </w:rPr>
        <w:tab/>
      </w:r>
      <w:r>
        <w:rPr>
          <w:lang w:eastAsia="zh-CN"/>
        </w:rPr>
        <w:t>加强社会主义民主法治建设 健全党和国家监督制度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1" w:lineRule="auto"/>
        <w:ind w:right="251" w:firstLine="640"/>
        <w:rPr>
          <w:rFonts w:eastAsia="仿宋"/>
          <w:lang w:eastAsia="zh-CN"/>
        </w:rPr>
      </w:pPr>
      <w:r>
        <w:rPr>
          <w:rFonts w:eastAsia="仿宋"/>
          <w:spacing w:val="-11"/>
          <w:w w:val="99"/>
          <w:lang w:eastAsia="zh-CN"/>
        </w:rPr>
        <w:t>坚持中国共产党领导、人民当家作主、依法治国有机统一，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推进中国特色社会主义政治制度自我完善和发展。</w:t>
      </w:r>
    </w:p>
    <w:p>
      <w:pPr>
        <w:pStyle w:val="3"/>
        <w:tabs>
          <w:tab w:val="left" w:pos="2170"/>
        </w:tabs>
        <w:ind w:right="31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第五十八章</w:t>
      </w:r>
      <w:r>
        <w:rPr>
          <w:w w:val="95"/>
          <w:lang w:eastAsia="zh-CN"/>
        </w:rPr>
        <w:tab/>
      </w:r>
      <w:r>
        <w:rPr>
          <w:lang w:eastAsia="zh-CN"/>
        </w:rPr>
        <w:t>发展社会主义民主</w:t>
      </w:r>
    </w:p>
    <w:p>
      <w:pPr>
        <w:pStyle w:val="6"/>
        <w:spacing w:before="284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坚持和完善党总揽全局、协调各方的领导制度体系，把党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的领导落实到国家发展各领域各方面各环节。坚持和完善人民</w:t>
      </w:r>
      <w:r>
        <w:rPr>
          <w:rFonts w:eastAsia="仿宋"/>
          <w:spacing w:val="-14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代表大会制度，加强人大对“一府一委两院”的监督，保障人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民依法通过各种途径和形式管理国家事务、管理经济文化事业、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管理社会事务。坚持和完善中国共产党领导的多党合作和政治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协商制度，提高中国特色社会主义参政党建设水平，加强人民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政协专门协商机构建设，发挥社会主义协商民主独特优势，提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高建言资政和凝聚共识水平。全面贯彻党的民族政策，坚持和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完善民族区域自治制度，铸牢中华民族共同体意识，促进各民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族共同团结奋斗、共同繁荣发展。全面贯彻党的宗教工作基本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方针，坚持我国宗教中国化方向，积极引导宗教与社会主义社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会相适应。健全基层群众自治制度，增强群众自我管理、自我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服务、自我教育、自我监督实效。发挥工会、共青团、妇联等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人民团体作用，把各自联系的群众紧紧凝聚在党的周围。完善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大统战工作格局，促进政党关系、民族关系、宗教关系、阶层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关系、海内外同胞关系和谐，巩固和发展大团结大联合局面。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left="1822" w:right="86" w:hanging="1721"/>
        <w:rPr>
          <w:rFonts w:eastAsia="仿宋"/>
          <w:lang w:eastAsia="zh-CN"/>
        </w:rPr>
      </w:pPr>
      <w:r>
        <w:rPr>
          <w:rFonts w:eastAsia="仿宋"/>
          <w:lang w:eastAsia="zh-CN"/>
        </w:rPr>
        <w:t>全面贯彻党的侨务政策，凝聚侨心、服务大局。</w:t>
      </w:r>
    </w:p>
    <w:p>
      <w:pPr>
        <w:pStyle w:val="3"/>
        <w:tabs>
          <w:tab w:val="left" w:pos="2170"/>
        </w:tabs>
        <w:spacing w:before="279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第五十九章</w:t>
      </w:r>
      <w:r>
        <w:rPr>
          <w:w w:val="95"/>
          <w:lang w:eastAsia="zh-CN"/>
        </w:rPr>
        <w:tab/>
      </w:r>
      <w:r>
        <w:rPr>
          <w:lang w:eastAsia="zh-CN"/>
        </w:rPr>
        <w:t>全面推进依法治国</w:t>
      </w:r>
    </w:p>
    <w:p>
      <w:pPr>
        <w:pStyle w:val="6"/>
        <w:spacing w:before="28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lang w:eastAsia="zh-CN"/>
        </w:rPr>
        <w:t>坚定不移走中国特色社会主义法治道路，坚持依法治国、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依法执政、依法行政共同推进，一体建设法治国家、法治政府、</w:t>
      </w:r>
      <w:r>
        <w:rPr>
          <w:rFonts w:eastAsia="仿宋"/>
          <w:spacing w:val="-153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法治社会，实施法治中国建设规划。健全保障宪法全面实施的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体制机制，加强宪法实施和监督，落实宪法解释程序机制，推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进合宪性审查。完善立法体制机制，加强重点领域、新兴领域、</w:t>
      </w:r>
      <w:r>
        <w:rPr>
          <w:rFonts w:eastAsia="仿宋"/>
          <w:spacing w:val="-15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涉外领域立法，立改废释纂并举，完善以宪法为核心的中国特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色社会主义法律体系。实施法治政府建设实施纲要，坚持和完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善重大行政决策程序制度，深化行政执法体制改革，严格规范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公正文明执法，规范执法自由裁量权，推进行政复议体制改革。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深化司法体制综合配套改革，完善审判制度、检察制度、刑罚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执行制度、律师制度，全面落实司法责任制，加强对司法活动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监督，深化执行体制改革，促进司法公正。实施法治社会建设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实施纲要，加强社会主义法治文化建设，深入开展法治宣传教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育，实施“八五”普法规划，完善公共法律服务体系、法律援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助和国家司法救助制度。全面加强人权司法保护，促进人权事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业全面发展。加强涉外法治体系建设，加强涉外法律人才培养。</w:t>
      </w:r>
    </w:p>
    <w:p>
      <w:pPr>
        <w:pStyle w:val="3"/>
        <w:tabs>
          <w:tab w:val="left" w:pos="1810"/>
        </w:tabs>
        <w:spacing w:before="153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第六十章</w:t>
      </w:r>
      <w:r>
        <w:rPr>
          <w:w w:val="95"/>
          <w:lang w:eastAsia="zh-CN"/>
        </w:rPr>
        <w:tab/>
      </w:r>
      <w:r>
        <w:rPr>
          <w:lang w:eastAsia="zh-CN"/>
        </w:rPr>
        <w:t>完善党和国家监督体系</w:t>
      </w:r>
    </w:p>
    <w:p>
      <w:pPr>
        <w:pStyle w:val="6"/>
        <w:spacing w:before="282" w:line="333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健全党统一领导、全面覆盖、权威高效的监督体系，形成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决策科学、执行坚决、监督有力的权力运行机制。落实全面从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严治党主体责任、监督责任，强化政治监督，深化政治巡视并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强化整改落实。推进纪律监督、监察监督、派驻监督、巡视监</w:t>
      </w:r>
    </w:p>
    <w:p>
      <w:pPr>
        <w:spacing w:line="333" w:lineRule="auto"/>
        <w:jc w:val="both"/>
        <w:rPr>
          <w:lang w:eastAsia="zh-CN"/>
        </w:rPr>
        <w:sectPr>
          <w:footerReference r:id="rId61" w:type="default"/>
          <w:pgSz w:w="11910" w:h="16840"/>
          <w:pgMar w:top="1480" w:right="1440" w:bottom="1320" w:left="1600" w:header="0" w:footer="1132" w:gutter="0"/>
          <w:pgNumType w:start="128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督统筹衔接，以党内监督为主导、推动各类监督贯通协调，形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成常态长效的监督合力，使监督体系更好融入国家治理体系。</w:t>
      </w:r>
      <w:r>
        <w:rPr>
          <w:rFonts w:eastAsia="仿宋"/>
          <w:spacing w:val="-145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深化纪检监察体制改革，加强上级纪委监委对下级纪委监委的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领导，推进纪检监察工作规范化、法治化，发挥监督保障执行、</w:t>
      </w:r>
      <w:r>
        <w:rPr>
          <w:rFonts w:eastAsia="仿宋"/>
          <w:spacing w:val="-15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促进完善发展作用。完善权力配臵和运行制约机制，健全分事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行权、分岗设权、分级授权、定期轮岗制度，完善党务、政务、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司法和各领域办事公开制度，健全发现问题、纠正偏差、精准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问责有效机制，构建全覆盖的责任制度和监督制度。坚持无禁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区、全覆盖、零容忍，一体推进不敢腐、不能腐、不想腐，营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造风清气正的良好政治生态和发展环境。深化反腐败国际合作。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锲而不舍落实中央八项规定精神，完善作风建设长效机制，持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续纠治形式主义、官僚主义，切实防止享乐主义、奢靡之风反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弹回潮，坚决整治群众身边的腐败和不正之风。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1800"/>
        </w:tabs>
        <w:ind w:right="320"/>
        <w:jc w:val="center"/>
        <w:rPr>
          <w:lang w:eastAsia="zh-CN"/>
        </w:rPr>
      </w:pPr>
      <w:r>
        <w:rPr>
          <w:lang w:eastAsia="zh-CN"/>
        </w:rPr>
        <w:t>第十八篇</w:t>
      </w:r>
      <w:r>
        <w:rPr>
          <w:lang w:eastAsia="zh-CN"/>
        </w:rPr>
        <w:tab/>
      </w:r>
      <w:r>
        <w:rPr>
          <w:lang w:eastAsia="zh-CN"/>
        </w:rPr>
        <w:t>坚持“一国两制”推进祖国统一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保持香港、澳门长期繁荣稳定，推进两岸关系和平发展和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祖国统一，共创中华民族伟大复兴的美好未来。</w:t>
      </w:r>
    </w:p>
    <w:p>
      <w:pPr>
        <w:pStyle w:val="3"/>
        <w:tabs>
          <w:tab w:val="left" w:pos="2170"/>
        </w:tabs>
        <w:spacing w:before="151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第六十一章</w:t>
      </w:r>
      <w:r>
        <w:rPr>
          <w:w w:val="95"/>
          <w:lang w:eastAsia="zh-CN"/>
        </w:rPr>
        <w:tab/>
      </w:r>
      <w:r>
        <w:rPr>
          <w:lang w:eastAsia="zh-CN"/>
        </w:rPr>
        <w:t>保持香港、澳门长期繁荣稳定</w:t>
      </w:r>
    </w:p>
    <w:p>
      <w:pPr>
        <w:pStyle w:val="6"/>
        <w:spacing w:before="283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29"/>
          <w:w w:val="99"/>
          <w:lang w:eastAsia="zh-CN"/>
        </w:rPr>
        <w:t>全面准确贯彻“一国两制”、“港人治港”、“澳人治澳”、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高度自治的方针，坚持依法治港治澳，维护宪法和基本法确定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的特别行政区宪制秩序，落实中央对特别行政区全面管治权，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落实特别行政区维护国家安全的法律制度和执行机制，维护国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家主权、安全、发展利益和特别行政区社会大局稳定，坚决防</w:t>
      </w:r>
    </w:p>
    <w:p>
      <w:pPr>
        <w:spacing w:line="333" w:lineRule="auto"/>
        <w:rPr>
          <w:lang w:eastAsia="zh-CN"/>
        </w:rPr>
        <w:sectPr>
          <w:footerReference r:id="rId62" w:type="default"/>
          <w:pgSz w:w="11910" w:h="16840"/>
          <w:pgMar w:top="1480" w:right="1280" w:bottom="1320" w:left="1600" w:header="0" w:footer="1132" w:gutter="0"/>
          <w:pgNumType w:start="129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spacing w:val="2"/>
          <w:w w:val="99"/>
          <w:lang w:eastAsia="zh-CN"/>
        </w:rPr>
        <w:t>范</w:t>
      </w:r>
      <w:r>
        <w:rPr>
          <w:rFonts w:eastAsia="仿宋"/>
          <w:w w:val="99"/>
          <w:lang w:eastAsia="zh-CN"/>
        </w:rPr>
        <w:t>和遏</w:t>
      </w:r>
      <w:r>
        <w:rPr>
          <w:rFonts w:eastAsia="仿宋"/>
          <w:spacing w:val="2"/>
          <w:w w:val="99"/>
          <w:lang w:eastAsia="zh-CN"/>
        </w:rPr>
        <w:t>制</w:t>
      </w:r>
      <w:r>
        <w:rPr>
          <w:rFonts w:eastAsia="仿宋"/>
          <w:w w:val="99"/>
          <w:lang w:eastAsia="zh-CN"/>
        </w:rPr>
        <w:t>外部势</w:t>
      </w:r>
      <w:r>
        <w:rPr>
          <w:rFonts w:eastAsia="仿宋"/>
          <w:spacing w:val="2"/>
          <w:w w:val="99"/>
          <w:lang w:eastAsia="zh-CN"/>
        </w:rPr>
        <w:t>力</w:t>
      </w:r>
      <w:r>
        <w:rPr>
          <w:rFonts w:eastAsia="仿宋"/>
          <w:w w:val="99"/>
          <w:lang w:eastAsia="zh-CN"/>
        </w:rPr>
        <w:t>干预</w:t>
      </w:r>
      <w:r>
        <w:rPr>
          <w:rFonts w:eastAsia="仿宋"/>
          <w:spacing w:val="2"/>
          <w:w w:val="99"/>
          <w:lang w:eastAsia="zh-CN"/>
        </w:rPr>
        <w:t>港</w:t>
      </w:r>
      <w:r>
        <w:rPr>
          <w:rFonts w:eastAsia="仿宋"/>
          <w:w w:val="99"/>
          <w:lang w:eastAsia="zh-CN"/>
        </w:rPr>
        <w:t>澳事</w:t>
      </w:r>
      <w:r>
        <w:rPr>
          <w:rFonts w:eastAsia="仿宋"/>
          <w:spacing w:val="2"/>
          <w:w w:val="99"/>
          <w:lang w:eastAsia="zh-CN"/>
        </w:rPr>
        <w:t>务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spacing w:val="2"/>
          <w:w w:val="99"/>
          <w:lang w:eastAsia="zh-CN"/>
        </w:rPr>
        <w:t>支</w:t>
      </w:r>
      <w:r>
        <w:rPr>
          <w:rFonts w:eastAsia="仿宋"/>
          <w:w w:val="99"/>
          <w:lang w:eastAsia="zh-CN"/>
        </w:rPr>
        <w:t>持港</w:t>
      </w:r>
      <w:r>
        <w:rPr>
          <w:rFonts w:eastAsia="仿宋"/>
          <w:spacing w:val="2"/>
          <w:w w:val="99"/>
          <w:lang w:eastAsia="zh-CN"/>
        </w:rPr>
        <w:t>澳</w:t>
      </w:r>
      <w:r>
        <w:rPr>
          <w:rFonts w:eastAsia="仿宋"/>
          <w:w w:val="99"/>
          <w:lang w:eastAsia="zh-CN"/>
        </w:rPr>
        <w:t>巩固提</w:t>
      </w:r>
      <w:r>
        <w:rPr>
          <w:rFonts w:eastAsia="仿宋"/>
          <w:spacing w:val="2"/>
          <w:w w:val="99"/>
          <w:lang w:eastAsia="zh-CN"/>
        </w:rPr>
        <w:t>升</w:t>
      </w:r>
      <w:r>
        <w:rPr>
          <w:rFonts w:eastAsia="仿宋"/>
          <w:w w:val="99"/>
          <w:lang w:eastAsia="zh-CN"/>
        </w:rPr>
        <w:t>竞争</w:t>
      </w:r>
      <w:r>
        <w:rPr>
          <w:rFonts w:eastAsia="仿宋"/>
          <w:spacing w:val="2"/>
          <w:w w:val="99"/>
          <w:lang w:eastAsia="zh-CN"/>
        </w:rPr>
        <w:t>优</w:t>
      </w:r>
      <w:r>
        <w:rPr>
          <w:rFonts w:eastAsia="仿宋"/>
          <w:w w:val="99"/>
          <w:lang w:eastAsia="zh-CN"/>
        </w:rPr>
        <w:t>势，</w:t>
      </w:r>
    </w:p>
    <w:p>
      <w:pPr>
        <w:pStyle w:val="6"/>
        <w:spacing w:before="162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更好融入国家发展大局。</w:t>
      </w:r>
    </w:p>
    <w:p>
      <w:pPr>
        <w:tabs>
          <w:tab w:val="left" w:pos="3068"/>
        </w:tabs>
        <w:spacing w:before="204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支持港澳巩固提升竞争优势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9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支持香港提升国际金融、航运、贸易中心和国际航空枢纽</w:t>
      </w:r>
      <w:r>
        <w:rPr>
          <w:rFonts w:eastAsia="仿宋"/>
          <w:spacing w:val="-5"/>
          <w:lang w:eastAsia="zh-CN"/>
        </w:rPr>
        <w:t>地位，强化全球离岸人民币业务枢纽、国际资产管理中心及风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险管理中心功能。支持香港建设国际创新科技中心、亚太区国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际法律及解决争议服务中心、区域知识产权贸易中心，支持香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港服务业向高端高增值方向发展，支持香港发展中外文化艺术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交流中心。支持澳门丰富世界旅游休闲中心内涵，支持粤澳合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作共建横琴，扩展中国与葡语国家商贸合作服务平台功能，打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造以中华文化为主流、多元文化共存的交流合作基地，支持澳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门发展中医药研发制造、特色金融、高新技术和会展商贸等产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业，促进经济适度多元发展。</w:t>
      </w:r>
    </w:p>
    <w:p>
      <w:pPr>
        <w:tabs>
          <w:tab w:val="left" w:pos="2749"/>
        </w:tabs>
        <w:spacing w:before="82" w:line="355" w:lineRule="auto"/>
        <w:ind w:left="742" w:right="420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支持港澳更好融入国家发展大局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完善港澳融入国家发展大局、同内地优势互补、协同发展</w:t>
      </w:r>
      <w:r>
        <w:rPr>
          <w:rFonts w:eastAsia="仿宋"/>
          <w:spacing w:val="-5"/>
          <w:lang w:eastAsia="zh-CN"/>
        </w:rPr>
        <w:t>机制。支持港澳参与、助力国家全面开放和现代化经济体系建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设，打造共建“一带一路”功能平台。深化内地与港澳经贸、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科创合作关系，深化并扩大内地与港澳金融市场互联互通。高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质量建设粤港澳大湾区，深化粤港澳合作、泛珠三角区域合作，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推进深圳前海、珠海横琴、广州南沙、深港河套等粤港澳重大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合作平台建设。加强内地与港澳各领域交流合作，完善便利港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澳居民在内地发展和生活居住的政策措施，加强宪法和基本法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教育、国情教育，增强港澳同胞国家意识和爱国精神。支持港</w:t>
      </w:r>
    </w:p>
    <w:p>
      <w:pPr>
        <w:spacing w:line="331" w:lineRule="auto"/>
        <w:rPr>
          <w:lang w:eastAsia="zh-CN"/>
        </w:rPr>
        <w:sectPr>
          <w:footerReference r:id="rId63" w:type="default"/>
          <w:pgSz w:w="11910" w:h="16840"/>
          <w:pgMar w:top="1480" w:right="1280" w:bottom="1320" w:left="1600" w:header="0" w:footer="1132" w:gutter="0"/>
          <w:pgNumType w:start="13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澳同各国各地区开展交流合作。</w:t>
      </w:r>
    </w:p>
    <w:p>
      <w:pPr>
        <w:pStyle w:val="3"/>
        <w:tabs>
          <w:tab w:val="left" w:pos="2725"/>
        </w:tabs>
        <w:spacing w:before="279"/>
        <w:ind w:left="555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第六十二章</w:t>
      </w:r>
      <w:r>
        <w:rPr>
          <w:w w:val="95"/>
          <w:lang w:eastAsia="zh-CN"/>
        </w:rPr>
        <w:tab/>
      </w:r>
      <w:r>
        <w:rPr>
          <w:lang w:eastAsia="zh-CN"/>
        </w:rPr>
        <w:t>推进两岸关系和平发展和祖国统一</w:t>
      </w:r>
    </w:p>
    <w:p>
      <w:pPr>
        <w:pStyle w:val="6"/>
        <w:spacing w:before="281" w:line="333" w:lineRule="auto"/>
        <w:ind w:right="417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坚持一个中国原则和“九二共识”，以两岸同胞福祉为依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归，推动两岸关系和平发展、融合发展，高度警惕和坚决遏制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“台独”分裂活动。</w:t>
      </w:r>
    </w:p>
    <w:p>
      <w:pPr>
        <w:tabs>
          <w:tab w:val="left" w:pos="3712"/>
        </w:tabs>
        <w:spacing w:before="79" w:line="357" w:lineRule="auto"/>
        <w:ind w:left="742" w:right="432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深化两岸融合发展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5" w:firstLine="640" w:firstLineChars="200"/>
        <w:rPr>
          <w:rFonts w:eastAsia="仿宋"/>
          <w:lang w:eastAsia="zh-CN"/>
        </w:rPr>
      </w:pPr>
      <w:r>
        <w:rPr>
          <w:rFonts w:eastAsia="仿宋" w:cs="宋体"/>
          <w:spacing w:val="8"/>
          <w:w w:val="95"/>
          <w:lang w:eastAsia="zh-CN"/>
        </w:rPr>
        <w:t>完善保障台湾同胞福祉和在大陆享受同等待遇的制度和</w:t>
      </w:r>
      <w:r>
        <w:rPr>
          <w:rFonts w:eastAsia="仿宋"/>
          <w:spacing w:val="-5"/>
          <w:lang w:eastAsia="zh-CN"/>
        </w:rPr>
        <w:t>政策，持续出台实施惠台利民政策措施，让台湾同胞分享发展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机遇，参与大陆经济社会发展进程。支持台商台企参与“一带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一路”建设和国家区域协调发展战略。推进两岸金融合作，支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持符合条件的台资企业在大陆上市。推进海峡两岸产业合作区、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平潭综合实验区、昆山深化两岸产业合作试验区等两岸合作平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台建设。支持福建探索海峡两岸融合发展新路，加快两岸融合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发展示范区建设。加强两岸产业合作，打造两岸共同市场，壮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大中华民族经济。</w:t>
      </w:r>
    </w:p>
    <w:p>
      <w:pPr>
        <w:tabs>
          <w:tab w:val="left" w:pos="3712"/>
        </w:tabs>
        <w:spacing w:before="82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加强两岸人文交流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积极促进两岸交流合作和人员往来，加深相互理解，增进</w:t>
      </w:r>
      <w:r>
        <w:rPr>
          <w:rFonts w:eastAsia="仿宋"/>
          <w:spacing w:val="-5"/>
          <w:lang w:eastAsia="zh-CN"/>
        </w:rPr>
        <w:t>互信认同。推动两岸文化教育、医疗卫生等领域交流合作，促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进社会保障和公共资源共享，支持两岸邻近或条件相当地区基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本公共服务均等化、普惠化、便捷化，促进两岸同胞共同传承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和创新发展中华优秀传统文化。加强两岸基层和青少年交流，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鼓励台湾青年来大陆追梦、筑梦、圆梦。团结广大台湾同胞共</w:t>
      </w:r>
    </w:p>
    <w:p>
      <w:pPr>
        <w:spacing w:line="333" w:lineRule="auto"/>
        <w:rPr>
          <w:lang w:eastAsia="zh-CN"/>
        </w:rPr>
        <w:sectPr>
          <w:footerReference r:id="rId64" w:type="default"/>
          <w:pgSz w:w="11910" w:h="16840"/>
          <w:pgMar w:top="1480" w:right="1280" w:bottom="1320" w:left="1600" w:header="0" w:footer="1132" w:gutter="0"/>
          <w:pgNumType w:start="131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同反对“台独”分裂活动，维护和推动两岸关系和平发展，致</w:t>
      </w:r>
    </w:p>
    <w:p>
      <w:pPr>
        <w:pStyle w:val="6"/>
        <w:spacing w:before="162"/>
        <w:ind w:right="85"/>
        <w:rPr>
          <w:rFonts w:eastAsia="仿宋"/>
          <w:lang w:eastAsia="zh-CN"/>
        </w:rPr>
      </w:pPr>
      <w:r>
        <w:rPr>
          <w:rFonts w:eastAsia="仿宋"/>
          <w:lang w:eastAsia="zh-CN"/>
        </w:rPr>
        <w:t>力中华民族伟大复兴。</w:t>
      </w:r>
    </w:p>
    <w:p>
      <w:pPr>
        <w:spacing w:before="1"/>
        <w:rPr>
          <w:rFonts w:ascii="宋体" w:hAnsi="宋体" w:eastAsia="仿宋" w:cs="宋体"/>
          <w:sz w:val="32"/>
          <w:szCs w:val="32"/>
          <w:lang w:eastAsia="zh-CN"/>
        </w:rPr>
      </w:pPr>
    </w:p>
    <w:p>
      <w:pPr>
        <w:pStyle w:val="4"/>
        <w:tabs>
          <w:tab w:val="left" w:pos="1800"/>
        </w:tabs>
        <w:ind w:right="319"/>
        <w:jc w:val="center"/>
        <w:rPr>
          <w:lang w:eastAsia="zh-CN"/>
        </w:rPr>
      </w:pPr>
      <w:r>
        <w:rPr>
          <w:lang w:eastAsia="zh-CN"/>
        </w:rPr>
        <w:t>第十九篇</w:t>
      </w:r>
      <w:r>
        <w:rPr>
          <w:lang w:eastAsia="zh-CN"/>
        </w:rPr>
        <w:tab/>
      </w:r>
      <w:r>
        <w:rPr>
          <w:lang w:eastAsia="zh-CN"/>
        </w:rPr>
        <w:t>加强规划实施保障</w:t>
      </w:r>
    </w:p>
    <w:p>
      <w:pPr>
        <w:spacing w:before="11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坚持党的全面领导，健全规划实施保障机制，更好履行政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5"/>
          <w:lang w:eastAsia="zh-CN"/>
        </w:rPr>
        <w:t>府职责，最大程度激发各类主体的活力和创造力，形成全面建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设社会主义现代化国家的强大合力。</w:t>
      </w:r>
    </w:p>
    <w:p>
      <w:pPr>
        <w:pStyle w:val="3"/>
        <w:tabs>
          <w:tab w:val="left" w:pos="2170"/>
        </w:tabs>
        <w:ind w:right="31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第六十三章</w:t>
      </w:r>
      <w:r>
        <w:rPr>
          <w:w w:val="95"/>
          <w:lang w:eastAsia="zh-CN"/>
        </w:rPr>
        <w:tab/>
      </w:r>
      <w:r>
        <w:rPr>
          <w:lang w:eastAsia="zh-CN"/>
        </w:rPr>
        <w:t>加强党中央集中统一领导</w:t>
      </w:r>
    </w:p>
    <w:p>
      <w:pPr>
        <w:pStyle w:val="6"/>
        <w:spacing w:before="281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6"/>
          <w:lang w:eastAsia="zh-CN"/>
        </w:rPr>
        <w:t>贯彻党把方向、谋大局、定政策、促改革的要求，深入学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6"/>
          <w:w w:val="99"/>
          <w:lang w:eastAsia="zh-CN"/>
        </w:rPr>
        <w:t>习贯彻习近平新时代中国特色社会主义思想，增强“四个意识”、</w:t>
      </w:r>
      <w:r>
        <w:rPr>
          <w:rFonts w:eastAsia="仿宋"/>
          <w:spacing w:val="-135"/>
          <w:w w:val="99"/>
          <w:lang w:eastAsia="zh-CN"/>
        </w:rPr>
        <w:t xml:space="preserve"> </w:t>
      </w:r>
      <w:r>
        <w:rPr>
          <w:rFonts w:eastAsia="仿宋"/>
          <w:spacing w:val="-16"/>
          <w:lang w:eastAsia="zh-CN"/>
        </w:rPr>
        <w:t>坚定“四个自信”、做到“两个维护”，不断提高政治判断力、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政治领悟力、政治执行力，把党的领导贯穿到规划实施的各领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域和全过程，确保党中央重大决策部署贯彻落实。充分发挥全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面从严治党引领保障作用，把完善党和国家监督体系融入规划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实施之中。完善上下贯通、执行有力的组织体系，提高各级领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导班子和干部适应新时代新要求抓改革、促发展、保稳定的政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治能力和专业化水平。</w:t>
      </w:r>
    </w:p>
    <w:p>
      <w:pPr>
        <w:pStyle w:val="6"/>
        <w:spacing w:before="35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激发全社会参与规划实施的积极性，注重发挥工会、共青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团、妇联等作用，充分发挥民主党派、工商联和无党派人士作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用，最大限度凝聚全社会共识和力量。构建适应高质量发展要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求的内生激励机制，健全激励导向的绩效评价考核机制和尽职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免责机制，调动广大干部特别是基层干部的积极性、主动性、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创造性。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3"/>
        <w:tabs>
          <w:tab w:val="left" w:pos="3992"/>
        </w:tabs>
        <w:spacing w:before="0" w:line="435" w:lineRule="exact"/>
        <w:ind w:left="1822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第六十四章</w:t>
      </w:r>
      <w:r>
        <w:rPr>
          <w:w w:val="95"/>
          <w:lang w:eastAsia="zh-CN"/>
        </w:rPr>
        <w:tab/>
      </w:r>
      <w:r>
        <w:rPr>
          <w:lang w:eastAsia="zh-CN"/>
        </w:rPr>
        <w:t>健全统一规划体系</w:t>
      </w:r>
    </w:p>
    <w:p>
      <w:pPr>
        <w:pStyle w:val="6"/>
        <w:spacing w:before="281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spacing w:val="-5"/>
          <w:w w:val="99"/>
          <w:lang w:eastAsia="zh-CN"/>
        </w:rPr>
        <w:t>加快建立健全以国家发展规划为统领，以空间规划为基础，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以专项规划、区域规划为支撑，由国家、省、市县级规划共同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组成，定位准确、边界清晰、功能互补、统一衔接的国家规划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体系。</w:t>
      </w:r>
    </w:p>
    <w:p>
      <w:pPr>
        <w:tabs>
          <w:tab w:val="left" w:pos="2908"/>
        </w:tabs>
        <w:spacing w:before="82" w:line="355" w:lineRule="auto"/>
        <w:ind w:left="742" w:right="4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强化国家发展规划的统领作用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更好发挥国家发展规划战略导向作用，强化空间规划、专</w:t>
      </w:r>
      <w:r>
        <w:rPr>
          <w:rFonts w:eastAsia="仿宋"/>
          <w:spacing w:val="-5"/>
          <w:lang w:eastAsia="zh-CN"/>
        </w:rPr>
        <w:t>项规划、区域规划对本规划实施的支撑。按照本规划确定的国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土空间开发保护要求和重点任务，制定实施国家级空间规划，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为重大战略任务落地提供空间保障。聚焦本规划确定的战略重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点和主要任务，在科技创新、数字经济、绿色生态、民生保障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等领域，制定实施一批国家级重点专项规划，明确细化落实发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展任务的时间表和路线图。根据本规划确定的区域发展战略任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务，制定实施一批国家级区域规划实施方案。加强地方规划对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本规划提出的发展战略、主要目标、重点任务、重大工程项目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的贯彻落实。</w:t>
      </w:r>
    </w:p>
    <w:p>
      <w:pPr>
        <w:tabs>
          <w:tab w:val="left" w:pos="3712"/>
        </w:tabs>
        <w:spacing w:before="85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加强规划衔接协调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健全目录清单、编制备案、衔接协调等规划管理制度，制</w:t>
      </w:r>
      <w:r>
        <w:rPr>
          <w:rFonts w:eastAsia="仿宋"/>
          <w:spacing w:val="-5"/>
          <w:lang w:eastAsia="zh-CN"/>
        </w:rPr>
        <w:t>定“十四五”国家级专项规划等目录清单，依托国家规划综合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管理信息平台推进规划备案，将各类规划纳入统一管理。建立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健全规划衔接协调机制，报请党中央、国务院批准的规划及省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级发展规划报批前须与本规划进行衔接，确保国家级空间规划、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专项规划、区域规划等各级各类规划与本规划在主要目标、发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展方向、总体布局、重大政策、重大工程、风险防控等方面协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lang w:eastAsia="zh-CN"/>
        </w:rPr>
        <w:t>调一致。</w:t>
      </w:r>
    </w:p>
    <w:p>
      <w:pPr>
        <w:pStyle w:val="3"/>
        <w:tabs>
          <w:tab w:val="left" w:pos="2170"/>
        </w:tabs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第六十五章</w:t>
      </w:r>
      <w:r>
        <w:rPr>
          <w:w w:val="95"/>
          <w:lang w:eastAsia="zh-CN"/>
        </w:rPr>
        <w:tab/>
      </w:r>
      <w:r>
        <w:rPr>
          <w:lang w:eastAsia="zh-CN"/>
        </w:rPr>
        <w:t>完善规划实施机制</w:t>
      </w:r>
    </w:p>
    <w:p>
      <w:pPr>
        <w:pStyle w:val="6"/>
        <w:spacing w:before="283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加强对本规划实施的组织、协调和督导，建立健全规划实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施监测评估、政策保障、考核监督机制。</w:t>
      </w:r>
    </w:p>
    <w:p>
      <w:pPr>
        <w:tabs>
          <w:tab w:val="left" w:pos="3712"/>
        </w:tabs>
        <w:spacing w:before="85" w:line="355" w:lineRule="auto"/>
        <w:ind w:left="742" w:right="9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落实规划实施责任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11"/>
          <w:w w:val="99"/>
          <w:lang w:eastAsia="zh-CN"/>
        </w:rPr>
        <w:t>各地区、各部门要根据职责分工，制定本规划涉及本地区、</w:t>
      </w:r>
      <w:r>
        <w:rPr>
          <w:rFonts w:eastAsia="仿宋"/>
          <w:lang w:eastAsia="zh-CN"/>
        </w:rPr>
        <w:t>本部门的主要目标任务实施方案。本规划确定的约束性指标、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lang w:eastAsia="zh-CN"/>
        </w:rPr>
        <w:t>重大工程项目和公共服务、生态环保、安全保障等领域任务，</w:t>
      </w:r>
      <w:r>
        <w:rPr>
          <w:rFonts w:eastAsia="仿宋"/>
          <w:spacing w:val="-144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要明确责任主体和进度要求，合理配臵公共资源，引导调控社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会资源，确保如期完成。本规划提出的预期性指标和产业发展、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结构调整等领域任务，主要依靠发挥市场主体作用实现，各级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政府要创造良好的政策环境、体制环境和法治环境。年度计划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要贯彻本规划提出的发展目标和重点任务，将本规划确定的主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要指标分解纳入年度计划指标体系，设臵年度目标并做好年度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间综合平衡，合理确定年度工作重点。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加强规划实施监测评估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60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开展规划实施情况动态监测、中期评估和总结评估，中期</w:t>
      </w:r>
      <w:r>
        <w:rPr>
          <w:rFonts w:eastAsia="仿宋"/>
          <w:spacing w:val="2"/>
          <w:w w:val="99"/>
          <w:lang w:eastAsia="zh-CN"/>
        </w:rPr>
        <w:t>评</w:t>
      </w:r>
      <w:r>
        <w:rPr>
          <w:rFonts w:eastAsia="仿宋"/>
          <w:w w:val="99"/>
          <w:lang w:eastAsia="zh-CN"/>
        </w:rPr>
        <w:t>估和</w:t>
      </w:r>
      <w:r>
        <w:rPr>
          <w:rFonts w:eastAsia="仿宋"/>
          <w:spacing w:val="2"/>
          <w:w w:val="99"/>
          <w:lang w:eastAsia="zh-CN"/>
        </w:rPr>
        <w:t>总</w:t>
      </w:r>
      <w:r>
        <w:rPr>
          <w:rFonts w:eastAsia="仿宋"/>
          <w:w w:val="99"/>
          <w:lang w:eastAsia="zh-CN"/>
        </w:rPr>
        <w:t>结评估</w:t>
      </w:r>
      <w:r>
        <w:rPr>
          <w:rFonts w:eastAsia="仿宋"/>
          <w:spacing w:val="2"/>
          <w:w w:val="99"/>
          <w:lang w:eastAsia="zh-CN"/>
        </w:rPr>
        <w:t>情</w:t>
      </w:r>
      <w:r>
        <w:rPr>
          <w:rFonts w:eastAsia="仿宋"/>
          <w:w w:val="99"/>
          <w:lang w:eastAsia="zh-CN"/>
        </w:rPr>
        <w:t>况按</w:t>
      </w:r>
      <w:r>
        <w:rPr>
          <w:rFonts w:eastAsia="仿宋"/>
          <w:spacing w:val="2"/>
          <w:w w:val="99"/>
          <w:lang w:eastAsia="zh-CN"/>
        </w:rPr>
        <w:t>程</w:t>
      </w:r>
      <w:r>
        <w:rPr>
          <w:rFonts w:eastAsia="仿宋"/>
          <w:w w:val="99"/>
          <w:lang w:eastAsia="zh-CN"/>
        </w:rPr>
        <w:t>序提请</w:t>
      </w:r>
      <w:r>
        <w:rPr>
          <w:rFonts w:eastAsia="仿宋"/>
          <w:spacing w:val="2"/>
          <w:w w:val="99"/>
          <w:lang w:eastAsia="zh-CN"/>
        </w:rPr>
        <w:t>中</w:t>
      </w:r>
      <w:r>
        <w:rPr>
          <w:rFonts w:eastAsia="仿宋"/>
          <w:w w:val="99"/>
          <w:lang w:eastAsia="zh-CN"/>
        </w:rPr>
        <w:t>央政</w:t>
      </w:r>
      <w:r>
        <w:rPr>
          <w:rFonts w:eastAsia="仿宋"/>
          <w:spacing w:val="2"/>
          <w:w w:val="99"/>
          <w:lang w:eastAsia="zh-CN"/>
        </w:rPr>
        <w:t>治</w:t>
      </w:r>
      <w:r>
        <w:rPr>
          <w:rFonts w:eastAsia="仿宋"/>
          <w:w w:val="99"/>
          <w:lang w:eastAsia="zh-CN"/>
        </w:rPr>
        <w:t>局常委</w:t>
      </w:r>
      <w:r>
        <w:rPr>
          <w:rFonts w:eastAsia="仿宋"/>
          <w:spacing w:val="2"/>
          <w:w w:val="99"/>
          <w:lang w:eastAsia="zh-CN"/>
        </w:rPr>
        <w:t>会</w:t>
      </w:r>
      <w:r>
        <w:rPr>
          <w:rFonts w:eastAsia="仿宋"/>
          <w:w w:val="99"/>
          <w:lang w:eastAsia="zh-CN"/>
        </w:rPr>
        <w:t>审</w:t>
      </w:r>
      <w:r>
        <w:rPr>
          <w:rFonts w:eastAsia="仿宋"/>
          <w:spacing w:val="2"/>
          <w:w w:val="99"/>
          <w:lang w:eastAsia="zh-CN"/>
        </w:rPr>
        <w:t>议</w:t>
      </w:r>
      <w:r>
        <w:rPr>
          <w:rFonts w:eastAsia="仿宋"/>
          <w:spacing w:val="-137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 xml:space="preserve">并依 </w:t>
      </w:r>
      <w:r>
        <w:rPr>
          <w:rFonts w:eastAsia="仿宋"/>
          <w:spacing w:val="2"/>
          <w:w w:val="99"/>
          <w:lang w:eastAsia="zh-CN"/>
        </w:rPr>
        <w:t>法</w:t>
      </w:r>
      <w:r>
        <w:rPr>
          <w:rFonts w:eastAsia="仿宋"/>
          <w:w w:val="99"/>
          <w:lang w:eastAsia="zh-CN"/>
        </w:rPr>
        <w:t>向全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人民代</w:t>
      </w:r>
      <w:r>
        <w:rPr>
          <w:rFonts w:eastAsia="仿宋"/>
          <w:spacing w:val="2"/>
          <w:w w:val="99"/>
          <w:lang w:eastAsia="zh-CN"/>
        </w:rPr>
        <w:t>表</w:t>
      </w:r>
      <w:r>
        <w:rPr>
          <w:rFonts w:eastAsia="仿宋"/>
          <w:w w:val="99"/>
          <w:lang w:eastAsia="zh-CN"/>
        </w:rPr>
        <w:t>大会</w:t>
      </w:r>
      <w:r>
        <w:rPr>
          <w:rFonts w:eastAsia="仿宋"/>
          <w:spacing w:val="2"/>
          <w:w w:val="99"/>
          <w:lang w:eastAsia="zh-CN"/>
        </w:rPr>
        <w:t>常</w:t>
      </w:r>
      <w:r>
        <w:rPr>
          <w:rFonts w:eastAsia="仿宋"/>
          <w:w w:val="99"/>
          <w:lang w:eastAsia="zh-CN"/>
        </w:rPr>
        <w:t>务委员</w:t>
      </w:r>
      <w:r>
        <w:rPr>
          <w:rFonts w:eastAsia="仿宋"/>
          <w:spacing w:val="2"/>
          <w:w w:val="99"/>
          <w:lang w:eastAsia="zh-CN"/>
        </w:rPr>
        <w:t>会</w:t>
      </w:r>
      <w:r>
        <w:rPr>
          <w:rFonts w:eastAsia="仿宋"/>
          <w:w w:val="99"/>
          <w:lang w:eastAsia="zh-CN"/>
        </w:rPr>
        <w:t>报告</w:t>
      </w:r>
      <w:r>
        <w:rPr>
          <w:rFonts w:eastAsia="仿宋"/>
          <w:spacing w:val="2"/>
          <w:w w:val="99"/>
          <w:lang w:eastAsia="zh-CN"/>
        </w:rPr>
        <w:t>规</w:t>
      </w:r>
      <w:r>
        <w:rPr>
          <w:rFonts w:eastAsia="仿宋"/>
          <w:w w:val="99"/>
          <w:lang w:eastAsia="zh-CN"/>
        </w:rPr>
        <w:t>划实施</w:t>
      </w:r>
      <w:r>
        <w:rPr>
          <w:rFonts w:eastAsia="仿宋"/>
          <w:spacing w:val="2"/>
          <w:w w:val="99"/>
          <w:lang w:eastAsia="zh-CN"/>
        </w:rPr>
        <w:t>情</w:t>
      </w:r>
      <w:r>
        <w:rPr>
          <w:rFonts w:eastAsia="仿宋"/>
          <w:w w:val="99"/>
          <w:lang w:eastAsia="zh-CN"/>
        </w:rPr>
        <w:t>况</w:t>
      </w:r>
      <w:r>
        <w:rPr>
          <w:rFonts w:eastAsia="仿宋"/>
          <w:spacing w:val="-135"/>
          <w:w w:val="99"/>
          <w:lang w:eastAsia="zh-CN"/>
        </w:rPr>
        <w:t>，</w:t>
      </w:r>
      <w:r>
        <w:rPr>
          <w:rFonts w:eastAsia="仿宋"/>
          <w:w w:val="99"/>
          <w:lang w:eastAsia="zh-CN"/>
        </w:rPr>
        <w:t xml:space="preserve">自觉接 </w:t>
      </w:r>
      <w:r>
        <w:rPr>
          <w:rFonts w:eastAsia="仿宋"/>
          <w:spacing w:val="2"/>
          <w:w w:val="99"/>
          <w:lang w:eastAsia="zh-CN"/>
        </w:rPr>
        <w:t>受</w:t>
      </w:r>
      <w:r>
        <w:rPr>
          <w:rFonts w:eastAsia="仿宋"/>
          <w:w w:val="99"/>
          <w:lang w:eastAsia="zh-CN"/>
        </w:rPr>
        <w:t>人大</w:t>
      </w:r>
      <w:r>
        <w:rPr>
          <w:rFonts w:eastAsia="仿宋"/>
          <w:spacing w:val="2"/>
          <w:w w:val="99"/>
          <w:lang w:eastAsia="zh-CN"/>
        </w:rPr>
        <w:t>监</w:t>
      </w:r>
      <w:r>
        <w:rPr>
          <w:rFonts w:eastAsia="仿宋"/>
          <w:w w:val="99"/>
          <w:lang w:eastAsia="zh-CN"/>
        </w:rPr>
        <w:t>督</w:t>
      </w:r>
      <w:r>
        <w:rPr>
          <w:rFonts w:eastAsia="仿宋"/>
          <w:spacing w:val="-135"/>
          <w:w w:val="99"/>
          <w:lang w:eastAsia="zh-CN"/>
        </w:rPr>
        <w:t>。</w:t>
      </w:r>
      <w:r>
        <w:rPr>
          <w:rFonts w:eastAsia="仿宋"/>
          <w:w w:val="99"/>
          <w:lang w:eastAsia="zh-CN"/>
        </w:rPr>
        <w:t>发挥</w:t>
      </w:r>
      <w:r>
        <w:rPr>
          <w:rFonts w:eastAsia="仿宋"/>
          <w:spacing w:val="2"/>
          <w:w w:val="99"/>
          <w:lang w:eastAsia="zh-CN"/>
        </w:rPr>
        <w:t>国</w:t>
      </w:r>
      <w:r>
        <w:rPr>
          <w:rFonts w:eastAsia="仿宋"/>
          <w:w w:val="99"/>
          <w:lang w:eastAsia="zh-CN"/>
        </w:rPr>
        <w:t>家监</w:t>
      </w:r>
      <w:r>
        <w:rPr>
          <w:rFonts w:eastAsia="仿宋"/>
          <w:spacing w:val="2"/>
          <w:w w:val="99"/>
          <w:lang w:eastAsia="zh-CN"/>
        </w:rPr>
        <w:t>察</w:t>
      </w:r>
      <w:r>
        <w:rPr>
          <w:rFonts w:eastAsia="仿宋"/>
          <w:w w:val="99"/>
          <w:lang w:eastAsia="zh-CN"/>
        </w:rPr>
        <w:t>机关和</w:t>
      </w:r>
      <w:r>
        <w:rPr>
          <w:rFonts w:eastAsia="仿宋"/>
          <w:spacing w:val="2"/>
          <w:w w:val="99"/>
          <w:lang w:eastAsia="zh-CN"/>
        </w:rPr>
        <w:t>审</w:t>
      </w:r>
      <w:r>
        <w:rPr>
          <w:rFonts w:eastAsia="仿宋"/>
          <w:w w:val="99"/>
          <w:lang w:eastAsia="zh-CN"/>
        </w:rPr>
        <w:t>计机</w:t>
      </w:r>
      <w:r>
        <w:rPr>
          <w:rFonts w:eastAsia="仿宋"/>
          <w:spacing w:val="2"/>
          <w:w w:val="99"/>
          <w:lang w:eastAsia="zh-CN"/>
        </w:rPr>
        <w:t>关</w:t>
      </w:r>
      <w:r>
        <w:rPr>
          <w:rFonts w:eastAsia="仿宋"/>
          <w:w w:val="99"/>
          <w:lang w:eastAsia="zh-CN"/>
        </w:rPr>
        <w:t>对推进</w:t>
      </w:r>
      <w:r>
        <w:rPr>
          <w:rFonts w:eastAsia="仿宋"/>
          <w:spacing w:val="2"/>
          <w:w w:val="99"/>
          <w:lang w:eastAsia="zh-CN"/>
        </w:rPr>
        <w:t>规</w:t>
      </w:r>
      <w:r>
        <w:rPr>
          <w:rFonts w:eastAsia="仿宋"/>
          <w:w w:val="99"/>
          <w:lang w:eastAsia="zh-CN"/>
        </w:rPr>
        <w:t>划实</w:t>
      </w:r>
      <w:r>
        <w:rPr>
          <w:rFonts w:eastAsia="仿宋"/>
          <w:spacing w:val="2"/>
          <w:w w:val="99"/>
          <w:lang w:eastAsia="zh-CN"/>
        </w:rPr>
        <w:t>施</w:t>
      </w:r>
      <w:r>
        <w:rPr>
          <w:rFonts w:eastAsia="仿宋"/>
          <w:w w:val="99"/>
          <w:lang w:eastAsia="zh-CN"/>
        </w:rPr>
        <w:t>的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spacing w:val="-5"/>
          <w:lang w:eastAsia="zh-CN"/>
        </w:rPr>
        <w:t>监督作用。规划实施情况纳入各有关部门、地方领导班子和干</w:t>
      </w:r>
    </w:p>
    <w:p>
      <w:pPr>
        <w:pStyle w:val="6"/>
        <w:spacing w:before="162" w:line="331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spacing w:val="-5"/>
          <w:w w:val="95"/>
          <w:lang w:eastAsia="zh-CN"/>
        </w:rPr>
        <w:t>部评价体系，作为改进政府工作的重要依据。需要对本规划进</w:t>
      </w:r>
      <w:r>
        <w:rPr>
          <w:rFonts w:eastAsia="仿宋"/>
          <w:spacing w:val="126"/>
          <w:w w:val="95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行调整时，由国务院提出调整方案，报全国人民代表大会常务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委员会批准。</w:t>
      </w:r>
    </w:p>
    <w:p>
      <w:pPr>
        <w:tabs>
          <w:tab w:val="left" w:pos="3712"/>
        </w:tabs>
        <w:spacing w:before="85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强化政策协同保障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坚持规划定方向、财政作保障、金融为支撑、其他政策相</w:t>
      </w:r>
      <w:r>
        <w:rPr>
          <w:rFonts w:eastAsia="仿宋"/>
          <w:spacing w:val="-5"/>
          <w:lang w:eastAsia="zh-CN"/>
        </w:rPr>
        <w:t>协调，着力构建规划与宏观政策协调联动机制。按照本规划目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标任务、结合经济发展形势，合理确定宏观政策取向。坚持公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共财政服从和服务于公共政策，增强国家重大战略任务财力保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障，加强中期财政规划和年度预算、政府投资计划与本规划实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施的衔接协调，中央财政性资金优先投向本规划确定的重大任</w:t>
      </w:r>
      <w:r>
        <w:rPr>
          <w:rFonts w:eastAsia="仿宋"/>
          <w:spacing w:val="-144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务和重大工程项目。坚持项目跟着规划走、资金和要素跟着项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5"/>
          <w:lang w:eastAsia="zh-CN"/>
        </w:rPr>
        <w:t>目走，依据本规划制定重大工程项目清单，对清单内工程项目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spacing w:val="-10"/>
          <w:w w:val="99"/>
          <w:lang w:eastAsia="zh-CN"/>
        </w:rPr>
        <w:t>简化审批核准程序，优先保障规划选址、土地供应和资金需求，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单体重大工程项目用地需求由国家统一保障。</w:t>
      </w:r>
    </w:p>
    <w:p>
      <w:pPr>
        <w:tabs>
          <w:tab w:val="left" w:pos="3712"/>
        </w:tabs>
        <w:spacing w:before="82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加快发展规划立法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spacing w:val="-5"/>
          <w:w w:val="95"/>
          <w:lang w:eastAsia="zh-CN"/>
        </w:rPr>
        <w:t>坚持依法制定规划、依法实施规划的原则，将党中央、国</w:t>
      </w:r>
      <w:r>
        <w:rPr>
          <w:rFonts w:eastAsia="仿宋"/>
          <w:spacing w:val="-5"/>
          <w:w w:val="99"/>
          <w:lang w:eastAsia="zh-CN"/>
        </w:rPr>
        <w:t>务院关于统一规划体系建设和国家发展规划的规定、要求和行</w:t>
      </w:r>
      <w:r>
        <w:rPr>
          <w:rFonts w:eastAsia="仿宋"/>
          <w:spacing w:val="-146"/>
          <w:w w:val="99"/>
          <w:lang w:eastAsia="zh-CN"/>
        </w:rPr>
        <w:t xml:space="preserve"> </w:t>
      </w:r>
      <w:r>
        <w:rPr>
          <w:rFonts w:eastAsia="仿宋"/>
          <w:spacing w:val="-5"/>
          <w:w w:val="99"/>
          <w:lang w:eastAsia="zh-CN"/>
        </w:rPr>
        <w:t>之有效的经验做法以法律形式固定下来，加快出台发展规划法，</w:t>
      </w:r>
      <w:r>
        <w:rPr>
          <w:rFonts w:eastAsia="仿宋"/>
          <w:spacing w:val="-139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强化规划编制实施的法治保障。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2"/>
        <w:spacing w:line="510" w:lineRule="exact"/>
        <w:ind w:right="163"/>
        <w:jc w:val="center"/>
        <w:rPr>
          <w:lang w:eastAsia="zh-CN"/>
        </w:rPr>
      </w:pPr>
      <w:r>
        <w:rPr>
          <w:lang w:eastAsia="zh-CN"/>
        </w:rPr>
        <w:t>《四川省国民经济和社会发展第十四个五年</w:t>
      </w:r>
    </w:p>
    <w:p>
      <w:pPr>
        <w:spacing w:before="5"/>
        <w:ind w:right="156"/>
        <w:jc w:val="center"/>
        <w:rPr>
          <w:rFonts w:ascii="黑体" w:hAnsi="黑体" w:eastAsia="黑体" w:cs="黑体"/>
          <w:sz w:val="44"/>
          <w:szCs w:val="44"/>
          <w:lang w:eastAsia="zh-CN"/>
        </w:rPr>
      </w:pPr>
      <w:r>
        <w:rPr>
          <w:rFonts w:ascii="黑体" w:hAnsi="黑体" w:eastAsia="黑体" w:cs="黑体"/>
          <w:sz w:val="44"/>
          <w:szCs w:val="44"/>
          <w:lang w:eastAsia="zh-CN"/>
        </w:rPr>
        <w:t>规划和二〇三五年远景目标纲要》</w:t>
      </w:r>
    </w:p>
    <w:p>
      <w:pPr>
        <w:spacing w:before="45"/>
        <w:ind w:left="102"/>
        <w:rPr>
          <w:rFonts w:ascii="宋体" w:hAnsi="宋体" w:eastAsia="仿宋" w:cs="宋体"/>
          <w:sz w:val="21"/>
          <w:szCs w:val="21"/>
          <w:lang w:eastAsia="zh-CN"/>
        </w:rPr>
      </w:pPr>
      <w:r>
        <w:rPr>
          <w:rFonts w:ascii="宋体"/>
          <w:sz w:val="21"/>
          <w:lang w:eastAsia="zh-CN"/>
        </w:rPr>
        <w:t xml:space="preserve"> </w:t>
      </w:r>
    </w:p>
    <w:p>
      <w:pPr>
        <w:spacing w:before="69"/>
        <w:ind w:left="102" w:right="8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spacing w:val="-1"/>
          <w:sz w:val="30"/>
          <w:szCs w:val="30"/>
          <w:lang w:eastAsia="zh-CN"/>
        </w:rPr>
        <w:t>（</w:t>
      </w:r>
      <w:r>
        <w:rPr>
          <w:rFonts w:ascii="宋体" w:hAnsi="宋体" w:eastAsia="仿宋" w:cs="宋体"/>
          <w:sz w:val="30"/>
          <w:szCs w:val="30"/>
          <w:lang w:eastAsia="zh-CN"/>
        </w:rPr>
        <w:t>20</w:t>
      </w:r>
      <w:r>
        <w:rPr>
          <w:rFonts w:ascii="宋体" w:hAnsi="宋体" w:eastAsia="仿宋" w:cs="宋体"/>
          <w:spacing w:val="-2"/>
          <w:sz w:val="30"/>
          <w:szCs w:val="30"/>
          <w:lang w:eastAsia="zh-CN"/>
        </w:rPr>
        <w:t>2</w:t>
      </w:r>
      <w:r>
        <w:rPr>
          <w:rFonts w:ascii="宋体" w:hAnsi="宋体" w:eastAsia="仿宋" w:cs="宋体"/>
          <w:sz w:val="30"/>
          <w:szCs w:val="30"/>
          <w:lang w:eastAsia="zh-CN"/>
        </w:rPr>
        <w:t>1</w:t>
      </w:r>
      <w:r>
        <w:rPr>
          <w:rFonts w:ascii="宋体" w:hAnsi="宋体" w:eastAsia="仿宋" w:cs="宋体"/>
          <w:spacing w:val="-101"/>
          <w:sz w:val="30"/>
          <w:szCs w:val="30"/>
          <w:lang w:eastAsia="zh-CN"/>
        </w:rPr>
        <w:t xml:space="preserve"> </w:t>
      </w:r>
      <w:r>
        <w:rPr>
          <w:rFonts w:ascii="宋体" w:hAnsi="宋体" w:eastAsia="仿宋" w:cs="宋体"/>
          <w:sz w:val="30"/>
          <w:szCs w:val="30"/>
          <w:lang w:eastAsia="zh-CN"/>
        </w:rPr>
        <w:t>年</w:t>
      </w:r>
      <w:r>
        <w:rPr>
          <w:rFonts w:ascii="宋体" w:hAnsi="宋体" w:eastAsia="仿宋" w:cs="宋体"/>
          <w:spacing w:val="-102"/>
          <w:sz w:val="30"/>
          <w:szCs w:val="30"/>
          <w:lang w:eastAsia="zh-CN"/>
        </w:rPr>
        <w:t xml:space="preserve"> </w:t>
      </w:r>
      <w:r>
        <w:rPr>
          <w:rFonts w:ascii="宋体" w:hAnsi="宋体" w:eastAsia="仿宋" w:cs="宋体"/>
          <w:sz w:val="30"/>
          <w:szCs w:val="30"/>
          <w:lang w:eastAsia="zh-CN"/>
        </w:rPr>
        <w:t>2</w:t>
      </w:r>
      <w:r>
        <w:rPr>
          <w:rFonts w:ascii="宋体" w:hAnsi="宋体" w:eastAsia="仿宋" w:cs="宋体"/>
          <w:spacing w:val="-101"/>
          <w:sz w:val="30"/>
          <w:szCs w:val="30"/>
          <w:lang w:eastAsia="zh-CN"/>
        </w:rPr>
        <w:t xml:space="preserve"> </w:t>
      </w:r>
      <w:r>
        <w:rPr>
          <w:rFonts w:ascii="宋体" w:hAnsi="宋体" w:eastAsia="仿宋" w:cs="宋体"/>
          <w:sz w:val="30"/>
          <w:szCs w:val="30"/>
          <w:lang w:eastAsia="zh-CN"/>
        </w:rPr>
        <w:t>月</w:t>
      </w:r>
      <w:r>
        <w:rPr>
          <w:rFonts w:ascii="宋体" w:hAnsi="宋体" w:eastAsia="仿宋" w:cs="宋体"/>
          <w:spacing w:val="-102"/>
          <w:sz w:val="30"/>
          <w:szCs w:val="30"/>
          <w:lang w:eastAsia="zh-CN"/>
        </w:rPr>
        <w:t xml:space="preserve"> </w:t>
      </w:r>
      <w:r>
        <w:rPr>
          <w:rFonts w:ascii="宋体" w:hAnsi="宋体" w:eastAsia="仿宋" w:cs="宋体"/>
          <w:sz w:val="30"/>
          <w:szCs w:val="30"/>
          <w:lang w:eastAsia="zh-CN"/>
        </w:rPr>
        <w:t>2</w:t>
      </w:r>
      <w:r>
        <w:rPr>
          <w:rFonts w:ascii="宋体" w:hAnsi="宋体" w:eastAsia="仿宋" w:cs="宋体"/>
          <w:spacing w:val="-101"/>
          <w:sz w:val="30"/>
          <w:szCs w:val="30"/>
          <w:lang w:eastAsia="zh-CN"/>
        </w:rPr>
        <w:t xml:space="preserve"> </w:t>
      </w:r>
      <w:r>
        <w:rPr>
          <w:rFonts w:ascii="宋体" w:hAnsi="宋体" w:eastAsia="仿宋" w:cs="宋体"/>
          <w:sz w:val="30"/>
          <w:szCs w:val="30"/>
          <w:lang w:eastAsia="zh-CN"/>
        </w:rPr>
        <w:t>日四川省第十三届人民代表大会第四次会议批</w:t>
      </w:r>
      <w:r>
        <w:rPr>
          <w:rFonts w:ascii="宋体" w:hAnsi="宋体" w:eastAsia="仿宋" w:cs="宋体"/>
          <w:spacing w:val="1"/>
          <w:sz w:val="30"/>
          <w:szCs w:val="30"/>
          <w:lang w:eastAsia="zh-CN"/>
        </w:rPr>
        <w:t>准</w:t>
      </w:r>
      <w:r>
        <w:rPr>
          <w:rFonts w:ascii="宋体" w:hAnsi="宋体" w:eastAsia="仿宋" w:cs="宋体"/>
          <w:spacing w:val="-161"/>
          <w:w w:val="99"/>
          <w:sz w:val="32"/>
          <w:szCs w:val="32"/>
          <w:lang w:eastAsia="zh-CN"/>
        </w:rPr>
        <w:t>）</w:t>
      </w:r>
      <w:r>
        <w:rPr>
          <w:rFonts w:ascii="宋体" w:hAnsi="宋体" w:eastAsia="仿宋" w:cs="宋体"/>
          <w:color w:val="333333"/>
          <w:w w:val="99"/>
          <w:sz w:val="32"/>
          <w:szCs w:val="32"/>
          <w:lang w:eastAsia="zh-CN"/>
        </w:rPr>
        <w:t xml:space="preserve"> </w:t>
      </w:r>
    </w:p>
    <w:p>
      <w:pPr>
        <w:rPr>
          <w:rFonts w:ascii="宋体" w:hAnsi="宋体" w:eastAsia="仿宋" w:cs="宋体"/>
          <w:sz w:val="32"/>
          <w:szCs w:val="32"/>
          <w:lang w:eastAsia="zh-CN"/>
        </w:rPr>
      </w:pPr>
    </w:p>
    <w:p>
      <w:pPr>
        <w:spacing w:before="10"/>
        <w:rPr>
          <w:rFonts w:ascii="宋体" w:hAnsi="宋体" w:eastAsia="仿宋" w:cs="宋体"/>
          <w:sz w:val="24"/>
          <w:szCs w:val="24"/>
          <w:lang w:eastAsia="zh-CN"/>
        </w:rPr>
      </w:pPr>
    </w:p>
    <w:p>
      <w:pPr>
        <w:pStyle w:val="6"/>
        <w:spacing w:line="333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“十四五”时期是我国全面建成小康社会、实现第一个百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年奋斗目标之后，乘势而上开启全面建设社会主义现代化国家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新征程、向第二个百年奋斗目标进军的第一个五年。四川省国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民经济和社会发展第十四个五年规划和二</w:t>
      </w:r>
      <w:r>
        <w:rPr>
          <w:rFonts w:eastAsia="仿宋" w:cs="宋体"/>
          <w:color w:val="333333"/>
          <w:spacing w:val="7"/>
          <w:lang w:eastAsia="zh-CN"/>
        </w:rPr>
        <w:t>〇</w:t>
      </w:r>
      <w:r>
        <w:rPr>
          <w:rFonts w:eastAsia="仿宋"/>
          <w:color w:val="333333"/>
          <w:spacing w:val="7"/>
          <w:lang w:eastAsia="zh-CN"/>
        </w:rPr>
        <w:t>三五年远景目标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纲要，根据《中共四川省委关于制定四川省国民经济和社会发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展第十四个五年规划和二</w:t>
      </w:r>
      <w:r>
        <w:rPr>
          <w:rFonts w:eastAsia="仿宋" w:cs="宋体"/>
          <w:color w:val="333333"/>
          <w:spacing w:val="-5"/>
          <w:lang w:eastAsia="zh-CN"/>
        </w:rPr>
        <w:t>〇</w:t>
      </w:r>
      <w:r>
        <w:rPr>
          <w:rFonts w:eastAsia="仿宋"/>
          <w:color w:val="333333"/>
          <w:spacing w:val="-5"/>
          <w:lang w:eastAsia="zh-CN"/>
        </w:rPr>
        <w:t>三五年远景目标的建议》编制，明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确经济社会发展的主要目标、重点任务和重要举措，是政府履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行职责的重要依据，是市场主体的行为导向，是全省各族人民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的共同愿景。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1439"/>
        </w:tabs>
        <w:ind w:right="159"/>
        <w:jc w:val="center"/>
        <w:rPr>
          <w:lang w:eastAsia="zh-CN"/>
        </w:rPr>
      </w:pPr>
      <w:r>
        <w:rPr>
          <w:lang w:eastAsia="zh-CN"/>
        </w:rPr>
        <w:t>第一篇</w:t>
      </w:r>
      <w:r>
        <w:rPr>
          <w:lang w:eastAsia="zh-CN"/>
        </w:rPr>
        <w:tab/>
      </w:r>
      <w:r>
        <w:rPr>
          <w:lang w:eastAsia="zh-CN"/>
        </w:rPr>
        <w:t>开启全面建设社会主义现代化四川新征程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8"/>
          <w:w w:val="95"/>
          <w:lang w:eastAsia="zh-CN"/>
        </w:rPr>
        <w:t>站在新的历史起点上开启全面建设社会主义现代化四川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新征程，要主动适应国内外发展环境和条件的深刻变化，立足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新发展阶段、贯彻新发展理念、融入新发展格局，推动高质量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发展，为实现第二个百年奋斗目标奠定坚实基础。</w:t>
      </w:r>
    </w:p>
    <w:p>
      <w:pPr>
        <w:spacing w:before="154"/>
        <w:ind w:right="158"/>
        <w:jc w:val="center"/>
        <w:rPr>
          <w:rFonts w:ascii="楷体" w:hAnsi="楷体" w:eastAsia="楷体" w:cs="楷体"/>
          <w:sz w:val="36"/>
          <w:szCs w:val="36"/>
          <w:lang w:eastAsia="zh-CN"/>
        </w:rPr>
      </w:pPr>
      <w:r>
        <w:rPr>
          <w:rFonts w:ascii="楷体" w:hAnsi="楷体" w:eastAsia="楷体" w:cs="楷体"/>
          <w:b/>
          <w:bCs/>
          <w:sz w:val="36"/>
          <w:szCs w:val="36"/>
          <w:lang w:eastAsia="zh-CN"/>
        </w:rPr>
        <w:t xml:space="preserve">第一章 </w:t>
      </w:r>
      <w:r>
        <w:rPr>
          <w:rFonts w:ascii="楷体" w:hAnsi="楷体" w:eastAsia="楷体" w:cs="楷体"/>
          <w:b/>
          <w:bCs/>
          <w:spacing w:val="37"/>
          <w:sz w:val="36"/>
          <w:szCs w:val="36"/>
          <w:lang w:eastAsia="zh-CN"/>
        </w:rPr>
        <w:t xml:space="preserve"> </w:t>
      </w:r>
      <w:r>
        <w:rPr>
          <w:rFonts w:ascii="楷体" w:hAnsi="楷体" w:eastAsia="楷体" w:cs="楷体"/>
          <w:b/>
          <w:bCs/>
          <w:sz w:val="36"/>
          <w:szCs w:val="36"/>
          <w:lang w:eastAsia="zh-CN"/>
        </w:rPr>
        <w:t>规划背景</w:t>
      </w:r>
    </w:p>
    <w:p>
      <w:pPr>
        <w:tabs>
          <w:tab w:val="left" w:pos="4355"/>
        </w:tabs>
        <w:spacing w:before="182" w:line="355" w:lineRule="auto"/>
        <w:ind w:left="742" w:right="260" w:firstLine="2326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发展基础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4355"/>
        </w:tabs>
        <w:spacing w:before="182" w:line="355" w:lineRule="auto"/>
        <w:ind w:right="260" w:firstLine="588" w:firstLineChars="20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“十三五”时期，是四川决战脱贫攻坚、决胜全面小康取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2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得决定性成就的五年，是全面践行新发展理念、推动治蜀兴川</w:t>
      </w:r>
    </w:p>
    <w:p>
      <w:pPr>
        <w:pStyle w:val="6"/>
        <w:spacing w:before="162" w:line="333" w:lineRule="auto"/>
        <w:ind w:right="10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再上新台阶具有里程碑意义的五年。省委、省政府团结带领全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省各族人民，坚定践行习近平新时代中国特色社会主义思想，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全面落实党中央、国务院各项决策部署，积极应对发展环境复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杂变化、新冠肺炎疫情严重冲击等风险挑战，开创了转型发展、</w:t>
      </w:r>
      <w:r>
        <w:rPr>
          <w:rFonts w:eastAsia="仿宋"/>
          <w:color w:val="333333"/>
          <w:spacing w:val="-15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创新发展、跨越发展的新局面。经济实力迈上新台阶，提前实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7"/>
          <w:w w:val="99"/>
          <w:lang w:eastAsia="zh-CN"/>
        </w:rPr>
        <w:t>现地区生产总值、城乡居民人均可支配收入比</w:t>
      </w:r>
      <w:r>
        <w:rPr>
          <w:rFonts w:eastAsia="仿宋"/>
          <w:color w:val="333333"/>
          <w:spacing w:val="-66"/>
          <w:w w:val="99"/>
          <w:lang w:eastAsia="zh-CN"/>
        </w:rPr>
        <w:t xml:space="preserve"> </w:t>
      </w:r>
      <w:r>
        <w:rPr>
          <w:rFonts w:eastAsia="仿宋" w:cs="宋体"/>
          <w:color w:val="333333"/>
          <w:spacing w:val="-1"/>
          <w:w w:val="99"/>
          <w:lang w:eastAsia="zh-CN"/>
        </w:rPr>
        <w:t>2010</w:t>
      </w:r>
      <w:r>
        <w:rPr>
          <w:rFonts w:eastAsia="仿宋" w:cs="宋体"/>
          <w:color w:val="333333"/>
          <w:spacing w:val="-72"/>
          <w:w w:val="99"/>
          <w:lang w:eastAsia="zh-CN"/>
        </w:rPr>
        <w:t xml:space="preserve"> </w:t>
      </w:r>
      <w:r>
        <w:rPr>
          <w:rFonts w:eastAsia="仿宋"/>
          <w:color w:val="333333"/>
          <w:w w:val="99"/>
          <w:lang w:eastAsia="zh-CN"/>
        </w:rPr>
        <w:t xml:space="preserve">年翻一番， </w:t>
      </w:r>
      <w:r>
        <w:rPr>
          <w:rFonts w:eastAsia="仿宋"/>
          <w:color w:val="333333"/>
          <w:spacing w:val="-5"/>
          <w:lang w:eastAsia="zh-CN"/>
        </w:rPr>
        <w:t>“</w:t>
      </w:r>
      <w:r>
        <w:rPr>
          <w:rFonts w:eastAsia="仿宋" w:cs="宋体"/>
          <w:color w:val="333333"/>
          <w:spacing w:val="-5"/>
          <w:lang w:eastAsia="zh-CN"/>
        </w:rPr>
        <w:t>5+1</w:t>
      </w:r>
      <w:r>
        <w:rPr>
          <w:rFonts w:eastAsia="仿宋"/>
          <w:color w:val="333333"/>
          <w:spacing w:val="-5"/>
          <w:lang w:eastAsia="zh-CN"/>
        </w:rPr>
        <w:t>”现代工业体系、“</w:t>
      </w:r>
      <w:r>
        <w:rPr>
          <w:rFonts w:eastAsia="仿宋" w:cs="宋体"/>
          <w:color w:val="333333"/>
          <w:spacing w:val="-5"/>
          <w:lang w:eastAsia="zh-CN"/>
        </w:rPr>
        <w:t>4+6</w:t>
      </w:r>
      <w:r>
        <w:rPr>
          <w:rFonts w:eastAsia="仿宋"/>
          <w:color w:val="333333"/>
          <w:spacing w:val="-5"/>
          <w:lang w:eastAsia="zh-CN"/>
        </w:rPr>
        <w:t>”现代服务业体系、“</w:t>
      </w:r>
      <w:r>
        <w:rPr>
          <w:rFonts w:eastAsia="仿宋" w:cs="宋体"/>
          <w:color w:val="333333"/>
          <w:spacing w:val="-5"/>
          <w:lang w:eastAsia="zh-CN"/>
        </w:rPr>
        <w:t>10+3</w:t>
      </w:r>
      <w:r>
        <w:rPr>
          <w:rFonts w:eastAsia="仿宋"/>
          <w:color w:val="333333"/>
          <w:spacing w:val="-5"/>
          <w:lang w:eastAsia="zh-CN"/>
        </w:rPr>
        <w:t>”现</w:t>
      </w:r>
      <w:r>
        <w:rPr>
          <w:rFonts w:eastAsia="仿宋"/>
          <w:color w:val="333333"/>
          <w:spacing w:val="-1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代农业体系发展壮大，经济高质量发展取得新成就。三大攻坚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战纵深推进，脱贫攻坚取得决定性胜利，生态环境有效改善，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防范化解重大风险取得积极成效。城乡区域发展更加协调，成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渝地区双城经济圈建设开局良好，“一干多支”发展战略深入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实施，新型城镇化水平持续提升，乡村振兴扎实推进，县域经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济竞相发展。主要领域“四梁八柱”性改革进展顺利，供给侧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结构性改革纵深拓展，要素市场化配臵改革有力推进，全面创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新改革试验系统开展，“放管服”改革持续深化。创新引领发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展能力持续增强，创新资源加快集聚，科技成果加速转化。现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代综合交通等基础设施建设全面提速，融入“一带一路”建设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成果丰硕，“四向拓展、全域开放”新态势加快形成。民生福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祉稳步增进，人民生活质量不断提升，新冠肺炎疫情防控取得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重大成果。文化强省旅游强省建设融合推进，文化产业和文化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事业持续繁荣发展。全面依法治省取得重大进展，民主法治建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设迈出重大步伐，平安四川建设成效明显，社会保持和谐稳定。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乡镇行政区划和村级建制调整改革顺利实施，城乡基层治理制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度创新和能力建设全面加强。全面从严治党纵深推进，政治生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态</w:t>
      </w:r>
      <w:r>
        <w:rPr>
          <w:rFonts w:eastAsia="仿宋"/>
          <w:color w:val="333333"/>
          <w:w w:val="99"/>
          <w:lang w:eastAsia="zh-CN"/>
        </w:rPr>
        <w:t>和发</w:t>
      </w:r>
      <w:r>
        <w:rPr>
          <w:rFonts w:eastAsia="仿宋"/>
          <w:color w:val="333333"/>
          <w:spacing w:val="2"/>
          <w:w w:val="99"/>
          <w:lang w:eastAsia="zh-CN"/>
        </w:rPr>
        <w:t>展</w:t>
      </w:r>
      <w:r>
        <w:rPr>
          <w:rFonts w:eastAsia="仿宋"/>
          <w:color w:val="333333"/>
          <w:w w:val="99"/>
          <w:lang w:eastAsia="zh-CN"/>
        </w:rPr>
        <w:t>环境持</w:t>
      </w:r>
      <w:r>
        <w:rPr>
          <w:rFonts w:eastAsia="仿宋"/>
          <w:color w:val="333333"/>
          <w:spacing w:val="2"/>
          <w:w w:val="99"/>
          <w:lang w:eastAsia="zh-CN"/>
        </w:rPr>
        <w:t>续</w:t>
      </w:r>
      <w:r>
        <w:rPr>
          <w:rFonts w:eastAsia="仿宋"/>
          <w:color w:val="333333"/>
          <w:w w:val="99"/>
          <w:lang w:eastAsia="zh-CN"/>
        </w:rPr>
        <w:t>优</w:t>
      </w:r>
      <w:r>
        <w:rPr>
          <w:rFonts w:eastAsia="仿宋"/>
          <w:color w:val="333333"/>
          <w:spacing w:val="2"/>
          <w:w w:val="99"/>
          <w:lang w:eastAsia="zh-CN"/>
        </w:rPr>
        <w:t>化</w:t>
      </w:r>
      <w:r>
        <w:rPr>
          <w:rFonts w:eastAsia="仿宋"/>
          <w:color w:val="333333"/>
          <w:spacing w:val="-116"/>
          <w:w w:val="99"/>
          <w:lang w:eastAsia="zh-CN"/>
        </w:rPr>
        <w:t>。</w:t>
      </w:r>
      <w:r>
        <w:rPr>
          <w:rFonts w:eastAsia="仿宋"/>
          <w:color w:val="333333"/>
          <w:spacing w:val="2"/>
          <w:w w:val="99"/>
          <w:lang w:eastAsia="zh-CN"/>
        </w:rPr>
        <w:t>五</w:t>
      </w:r>
      <w:r>
        <w:rPr>
          <w:rFonts w:eastAsia="仿宋"/>
          <w:color w:val="333333"/>
          <w:w w:val="99"/>
          <w:lang w:eastAsia="zh-CN"/>
        </w:rPr>
        <w:t>年攻坚</w:t>
      </w:r>
      <w:r>
        <w:rPr>
          <w:rFonts w:eastAsia="仿宋"/>
          <w:color w:val="333333"/>
          <w:spacing w:val="2"/>
          <w:w w:val="99"/>
          <w:lang w:eastAsia="zh-CN"/>
        </w:rPr>
        <w:t>克难</w:t>
      </w:r>
      <w:r>
        <w:rPr>
          <w:rFonts w:eastAsia="仿宋"/>
          <w:color w:val="333333"/>
          <w:spacing w:val="-116"/>
          <w:w w:val="99"/>
          <w:lang w:eastAsia="zh-CN"/>
        </w:rPr>
        <w:t>、</w:t>
      </w:r>
      <w:r>
        <w:rPr>
          <w:rFonts w:eastAsia="仿宋"/>
          <w:color w:val="333333"/>
          <w:w w:val="99"/>
          <w:lang w:eastAsia="zh-CN"/>
        </w:rPr>
        <w:t>砥</w:t>
      </w:r>
      <w:r>
        <w:rPr>
          <w:rFonts w:eastAsia="仿宋"/>
          <w:color w:val="333333"/>
          <w:spacing w:val="2"/>
          <w:w w:val="99"/>
          <w:lang w:eastAsia="zh-CN"/>
        </w:rPr>
        <w:t>砺</w:t>
      </w:r>
      <w:r>
        <w:rPr>
          <w:rFonts w:eastAsia="仿宋"/>
          <w:color w:val="333333"/>
          <w:w w:val="99"/>
          <w:lang w:eastAsia="zh-CN"/>
        </w:rPr>
        <w:t>奋</w:t>
      </w:r>
      <w:r>
        <w:rPr>
          <w:rFonts w:eastAsia="仿宋"/>
          <w:color w:val="333333"/>
          <w:spacing w:val="2"/>
          <w:w w:val="99"/>
          <w:lang w:eastAsia="zh-CN"/>
        </w:rPr>
        <w:t>进</w:t>
      </w:r>
      <w:r>
        <w:rPr>
          <w:rFonts w:eastAsia="仿宋"/>
          <w:color w:val="333333"/>
          <w:spacing w:val="-231"/>
          <w:w w:val="99"/>
          <w:lang w:eastAsia="zh-CN"/>
        </w:rPr>
        <w:t>，</w:t>
      </w:r>
      <w:r>
        <w:rPr>
          <w:rFonts w:eastAsia="仿宋"/>
          <w:color w:val="333333"/>
          <w:spacing w:val="2"/>
          <w:w w:val="99"/>
          <w:lang w:eastAsia="zh-CN"/>
        </w:rPr>
        <w:t>“十</w:t>
      </w:r>
      <w:r>
        <w:rPr>
          <w:rFonts w:eastAsia="仿宋"/>
          <w:color w:val="333333"/>
          <w:w w:val="99"/>
          <w:lang w:eastAsia="zh-CN"/>
        </w:rPr>
        <w:t xml:space="preserve">三五” </w:t>
      </w:r>
      <w:r>
        <w:rPr>
          <w:rFonts w:eastAsia="仿宋"/>
          <w:color w:val="333333"/>
          <w:spacing w:val="2"/>
          <w:w w:val="99"/>
          <w:lang w:eastAsia="zh-CN"/>
        </w:rPr>
        <w:t>规</w:t>
      </w:r>
      <w:r>
        <w:rPr>
          <w:rFonts w:eastAsia="仿宋"/>
          <w:color w:val="333333"/>
          <w:w w:val="99"/>
          <w:lang w:eastAsia="zh-CN"/>
        </w:rPr>
        <w:t>划主</w:t>
      </w:r>
      <w:r>
        <w:rPr>
          <w:rFonts w:eastAsia="仿宋"/>
          <w:color w:val="333333"/>
          <w:spacing w:val="2"/>
          <w:w w:val="99"/>
          <w:lang w:eastAsia="zh-CN"/>
        </w:rPr>
        <w:t>要</w:t>
      </w:r>
      <w:r>
        <w:rPr>
          <w:rFonts w:eastAsia="仿宋"/>
          <w:color w:val="333333"/>
          <w:w w:val="99"/>
          <w:lang w:eastAsia="zh-CN"/>
        </w:rPr>
        <w:t>目标任</w:t>
      </w:r>
      <w:r>
        <w:rPr>
          <w:rFonts w:eastAsia="仿宋"/>
          <w:color w:val="333333"/>
          <w:spacing w:val="2"/>
          <w:w w:val="99"/>
          <w:lang w:eastAsia="zh-CN"/>
        </w:rPr>
        <w:t>务</w:t>
      </w:r>
      <w:r>
        <w:rPr>
          <w:rFonts w:eastAsia="仿宋"/>
          <w:color w:val="333333"/>
          <w:w w:val="99"/>
          <w:lang w:eastAsia="zh-CN"/>
        </w:rPr>
        <w:t>总体</w:t>
      </w:r>
      <w:r>
        <w:rPr>
          <w:rFonts w:eastAsia="仿宋"/>
          <w:color w:val="333333"/>
          <w:spacing w:val="2"/>
          <w:w w:val="99"/>
          <w:lang w:eastAsia="zh-CN"/>
        </w:rPr>
        <w:t>如</w:t>
      </w:r>
      <w:r>
        <w:rPr>
          <w:rFonts w:eastAsia="仿宋"/>
          <w:color w:val="333333"/>
          <w:w w:val="99"/>
          <w:lang w:eastAsia="zh-CN"/>
        </w:rPr>
        <w:t>期完</w:t>
      </w:r>
      <w:r>
        <w:rPr>
          <w:rFonts w:eastAsia="仿宋"/>
          <w:color w:val="333333"/>
          <w:spacing w:val="2"/>
          <w:w w:val="99"/>
          <w:lang w:eastAsia="zh-CN"/>
        </w:rPr>
        <w:t>成</w:t>
      </w:r>
      <w:r>
        <w:rPr>
          <w:rFonts w:eastAsia="仿宋"/>
          <w:color w:val="333333"/>
          <w:spacing w:val="-137"/>
          <w:w w:val="99"/>
          <w:lang w:eastAsia="zh-CN"/>
        </w:rPr>
        <w:t>，</w:t>
      </w:r>
      <w:r>
        <w:rPr>
          <w:rFonts w:eastAsia="仿宋"/>
          <w:color w:val="333333"/>
          <w:spacing w:val="2"/>
          <w:w w:val="99"/>
          <w:lang w:eastAsia="zh-CN"/>
        </w:rPr>
        <w:t>全</w:t>
      </w:r>
      <w:r>
        <w:rPr>
          <w:rFonts w:eastAsia="仿宋"/>
          <w:color w:val="333333"/>
          <w:w w:val="99"/>
          <w:lang w:eastAsia="zh-CN"/>
        </w:rPr>
        <w:t>面建</w:t>
      </w:r>
      <w:r>
        <w:rPr>
          <w:rFonts w:eastAsia="仿宋"/>
          <w:color w:val="333333"/>
          <w:spacing w:val="2"/>
          <w:w w:val="99"/>
          <w:lang w:eastAsia="zh-CN"/>
        </w:rPr>
        <w:t>成</w:t>
      </w:r>
      <w:r>
        <w:rPr>
          <w:rFonts w:eastAsia="仿宋"/>
          <w:color w:val="333333"/>
          <w:w w:val="99"/>
          <w:lang w:eastAsia="zh-CN"/>
        </w:rPr>
        <w:t>小康社</w:t>
      </w:r>
      <w:r>
        <w:rPr>
          <w:rFonts w:eastAsia="仿宋"/>
          <w:color w:val="333333"/>
          <w:spacing w:val="2"/>
          <w:w w:val="99"/>
          <w:lang w:eastAsia="zh-CN"/>
        </w:rPr>
        <w:t>会</w:t>
      </w:r>
      <w:r>
        <w:rPr>
          <w:rFonts w:eastAsia="仿宋"/>
          <w:color w:val="333333"/>
          <w:w w:val="99"/>
          <w:lang w:eastAsia="zh-CN"/>
        </w:rPr>
        <w:t>胜利</w:t>
      </w:r>
      <w:r>
        <w:rPr>
          <w:rFonts w:eastAsia="仿宋"/>
          <w:color w:val="333333"/>
          <w:spacing w:val="2"/>
          <w:w w:val="99"/>
          <w:lang w:eastAsia="zh-CN"/>
        </w:rPr>
        <w:t>在</w:t>
      </w:r>
      <w:r>
        <w:rPr>
          <w:rFonts w:eastAsia="仿宋"/>
          <w:color w:val="333333"/>
          <w:w w:val="99"/>
          <w:lang w:eastAsia="zh-CN"/>
        </w:rPr>
        <w:t>望。</w:t>
      </w:r>
    </w:p>
    <w:p>
      <w:pPr>
        <w:tabs>
          <w:tab w:val="left" w:pos="4355"/>
        </w:tabs>
        <w:spacing w:before="85" w:line="355" w:lineRule="auto"/>
        <w:ind w:left="742" w:right="420" w:firstLine="232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面临形势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从国际看，发展趋势凸显不稳定性和不确定性。当今世界</w:t>
      </w:r>
      <w:r>
        <w:rPr>
          <w:rFonts w:eastAsia="仿宋"/>
          <w:color w:val="333333"/>
          <w:spacing w:val="-5"/>
          <w:lang w:eastAsia="zh-CN"/>
        </w:rPr>
        <w:t>正经历百年未有之大变局，全球政治格局、经济体系、贸易规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则等重组步伐加快、调整力度加大，尤其是新冠肺炎疫情影响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广泛深远，世界进入动荡变革期。传统经济增长动能持续减弱，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全球经济衰退风险日益加大。中美之间战略博弈日趋激烈，推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动世界格局发生深刻变革。全球单边主义和贸易保护主义盛行，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推动国际经贸规则加速重构。新一轮科技革命和产业变革蓬勃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发展，资源要素配臵方式、生产组织模式和价值创造路径深刻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变革，加快国际产业分工版图重塑。这些变化既增加了风险挑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战，也为我国主动优化产业链战略布局、加快完善现代产业体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系提供巨大空间。</w:t>
      </w:r>
    </w:p>
    <w:p>
      <w:pPr>
        <w:pStyle w:val="6"/>
        <w:spacing w:before="37" w:line="333" w:lineRule="auto"/>
        <w:ind w:right="251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11"/>
          <w:w w:val="99"/>
          <w:lang w:eastAsia="zh-CN"/>
        </w:rPr>
        <w:t>从国内看，发展内涵发生深刻变化。当前和今后一个时期，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我国发展仍处于重要战略机遇期，但机遇和挑战都有新的发展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变化，将进入全面建设社会主义现代化国家的新发展阶段。大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国消费的韧性、完整的产业体系、高效的治理能力，以及数字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红利、人才红利、制度红利等优势，将为我国经济社会转型升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级再上新台阶奠定坚实基础。坚定实施扩大内需战略，推动以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国内大循环为主体、国内国际双循环相互促进的新发展格局加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快形成。新型数字基础设施步入大规模“安装期”，数字经济</w:t>
      </w:r>
    </w:p>
    <w:p>
      <w:pPr>
        <w:spacing w:line="333" w:lineRule="auto"/>
        <w:rPr>
          <w:lang w:eastAsia="zh-CN"/>
        </w:rPr>
        <w:sectPr>
          <w:footerReference r:id="rId65" w:type="default"/>
          <w:pgSz w:w="11910" w:h="16840"/>
          <w:pgMar w:top="1480" w:right="1280" w:bottom="1320" w:left="1600" w:header="0" w:footer="1132" w:gutter="0"/>
          <w:pgNumType w:start="138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引</w:t>
      </w:r>
      <w:r>
        <w:rPr>
          <w:rFonts w:eastAsia="仿宋"/>
          <w:color w:val="333333"/>
          <w:w w:val="99"/>
          <w:lang w:eastAsia="zh-CN"/>
        </w:rPr>
        <w:t>领新</w:t>
      </w:r>
      <w:r>
        <w:rPr>
          <w:rFonts w:eastAsia="仿宋"/>
          <w:color w:val="333333"/>
          <w:spacing w:val="2"/>
          <w:w w:val="99"/>
          <w:lang w:eastAsia="zh-CN"/>
        </w:rPr>
        <w:t>旧</w:t>
      </w:r>
      <w:r>
        <w:rPr>
          <w:rFonts w:eastAsia="仿宋"/>
          <w:color w:val="333333"/>
          <w:w w:val="99"/>
          <w:lang w:eastAsia="zh-CN"/>
        </w:rPr>
        <w:t>动能转</w:t>
      </w:r>
      <w:r>
        <w:rPr>
          <w:rFonts w:eastAsia="仿宋"/>
          <w:color w:val="333333"/>
          <w:spacing w:val="2"/>
          <w:w w:val="99"/>
          <w:lang w:eastAsia="zh-CN"/>
        </w:rPr>
        <w:t>换</w:t>
      </w:r>
      <w:r>
        <w:rPr>
          <w:rFonts w:eastAsia="仿宋"/>
          <w:color w:val="333333"/>
          <w:w w:val="99"/>
          <w:lang w:eastAsia="zh-CN"/>
        </w:rPr>
        <w:t>的主</w:t>
      </w:r>
      <w:r>
        <w:rPr>
          <w:rFonts w:eastAsia="仿宋"/>
          <w:color w:val="333333"/>
          <w:spacing w:val="2"/>
          <w:w w:val="99"/>
          <w:lang w:eastAsia="zh-CN"/>
        </w:rPr>
        <w:t>引</w:t>
      </w:r>
      <w:r>
        <w:rPr>
          <w:rFonts w:eastAsia="仿宋"/>
          <w:color w:val="333333"/>
          <w:w w:val="99"/>
          <w:lang w:eastAsia="zh-CN"/>
        </w:rPr>
        <w:t>擎作用</w:t>
      </w:r>
      <w:r>
        <w:rPr>
          <w:rFonts w:eastAsia="仿宋"/>
          <w:color w:val="333333"/>
          <w:spacing w:val="2"/>
          <w:w w:val="99"/>
          <w:lang w:eastAsia="zh-CN"/>
        </w:rPr>
        <w:t>进</w:t>
      </w:r>
      <w:r>
        <w:rPr>
          <w:rFonts w:eastAsia="仿宋"/>
          <w:color w:val="333333"/>
          <w:w w:val="99"/>
          <w:lang w:eastAsia="zh-CN"/>
        </w:rPr>
        <w:t>一步</w:t>
      </w:r>
      <w:r>
        <w:rPr>
          <w:rFonts w:eastAsia="仿宋"/>
          <w:color w:val="333333"/>
          <w:spacing w:val="4"/>
          <w:w w:val="99"/>
          <w:lang w:eastAsia="zh-CN"/>
        </w:rPr>
        <w:t>凸</w:t>
      </w:r>
      <w:r>
        <w:rPr>
          <w:rFonts w:eastAsia="仿宋"/>
          <w:color w:val="333333"/>
          <w:w w:val="99"/>
          <w:lang w:eastAsia="zh-CN"/>
        </w:rPr>
        <w:t>显</w:t>
      </w:r>
      <w:r>
        <w:rPr>
          <w:rFonts w:eastAsia="仿宋"/>
          <w:color w:val="333333"/>
          <w:spacing w:val="-135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战略</w:t>
      </w:r>
      <w:r>
        <w:rPr>
          <w:rFonts w:eastAsia="仿宋"/>
          <w:color w:val="333333"/>
          <w:spacing w:val="2"/>
          <w:w w:val="99"/>
          <w:lang w:eastAsia="zh-CN"/>
        </w:rPr>
        <w:t>性</w:t>
      </w:r>
      <w:r>
        <w:rPr>
          <w:rFonts w:eastAsia="仿宋"/>
          <w:color w:val="333333"/>
          <w:w w:val="99"/>
          <w:lang w:eastAsia="zh-CN"/>
        </w:rPr>
        <w:t>产业</w:t>
      </w:r>
      <w:r>
        <w:rPr>
          <w:rFonts w:eastAsia="仿宋"/>
          <w:color w:val="333333"/>
          <w:spacing w:val="2"/>
          <w:w w:val="99"/>
          <w:lang w:eastAsia="zh-CN"/>
        </w:rPr>
        <w:t>供</w:t>
      </w:r>
      <w:r>
        <w:rPr>
          <w:rFonts w:eastAsia="仿宋"/>
          <w:color w:val="333333"/>
          <w:w w:val="99"/>
          <w:lang w:eastAsia="zh-CN"/>
        </w:rPr>
        <w:t>应</w:t>
      </w:r>
    </w:p>
    <w:p>
      <w:pPr>
        <w:pStyle w:val="6"/>
        <w:spacing w:before="162" w:line="331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链体系加速重构，持续强化固链、补链、强链能力，将成为新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时代我国产业转型升级的主线。区域一体化进入全面融合升级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版，区域经济社会将呈现多元化发展态势。社会治理体系和治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理能力现代化建设全面加速，将迈向精细化协同化专业化治理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的新阶段。</w:t>
      </w:r>
    </w:p>
    <w:p>
      <w:pPr>
        <w:pStyle w:val="6"/>
        <w:spacing w:before="40" w:line="333" w:lineRule="auto"/>
        <w:ind w:right="87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从我省看，发展水平迈上新台阶。“一带一路”建设、长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江经济带发展、新时代推进西部大开发形成新格局、成渝地区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双城经济圈建设等国家战略深入实施，将进一步提升我省在全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国大局中的战略位势。区域空间布局整体优化，创新驱动新优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势加快培育，内陆开放战略高地加速形成，现代产业体系发展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壮大，基础设施建设迎来重大突破，高质量发展的牵引力推动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力支撑力显著增强。治理体系和治理能力现代化加快推进，生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态环境明显好转，底线民生、基本民生、质量民生持续改善，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w w:val="99"/>
          <w:lang w:eastAsia="zh-CN"/>
        </w:rPr>
        <w:t>人均地区生产总值将突破</w:t>
      </w:r>
      <w:r>
        <w:rPr>
          <w:rFonts w:eastAsia="仿宋"/>
          <w:color w:val="333333"/>
          <w:spacing w:val="-74"/>
          <w:w w:val="99"/>
          <w:lang w:eastAsia="zh-CN"/>
        </w:rPr>
        <w:t xml:space="preserve"> </w:t>
      </w:r>
      <w:r>
        <w:rPr>
          <w:rFonts w:eastAsia="仿宋" w:cs="宋体"/>
          <w:color w:val="333333"/>
          <w:w w:val="99"/>
          <w:lang w:eastAsia="zh-CN"/>
        </w:rPr>
        <w:t>1</w:t>
      </w:r>
      <w:r>
        <w:rPr>
          <w:rFonts w:eastAsia="仿宋" w:cs="宋体"/>
          <w:color w:val="333333"/>
          <w:spacing w:val="-78"/>
          <w:w w:val="99"/>
          <w:lang w:eastAsia="zh-CN"/>
        </w:rPr>
        <w:t xml:space="preserve"> </w:t>
      </w:r>
      <w:r>
        <w:rPr>
          <w:rFonts w:eastAsia="仿宋"/>
          <w:color w:val="333333"/>
          <w:spacing w:val="-8"/>
          <w:w w:val="99"/>
          <w:lang w:eastAsia="zh-CN"/>
        </w:rPr>
        <w:t>万美元，人民生活水平实现新跨越。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同时，我省发展不平衡不充分问题仍较突出，产业体系不优、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市场机制不活、协调发展不足、开放程度不深等问题仍然存在，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公共服务、生态环保、社会治理等领域还有短板弱项，历史遗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留问题和改革发展中的新问题相互交织，矛盾风险积累叠加。</w:t>
      </w:r>
    </w:p>
    <w:p>
      <w:pPr>
        <w:pStyle w:val="6"/>
        <w:spacing w:before="37"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17"/>
          <w:w w:val="99"/>
          <w:lang w:eastAsia="zh-CN"/>
        </w:rPr>
        <w:t>综合判断，我省在全国有分量、发展有基础、未来有前景。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面向未来，要坚持胸怀“两个大局”，辩证看待新发展阶段面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临的新机遇新挑战，深刻认识社会主要矛盾变化带来的新特征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新要求，把握发展规律，保持战略定力，努力在危机中育先机、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于变局中开新局。</w:t>
      </w:r>
    </w:p>
    <w:p>
      <w:pPr>
        <w:spacing w:line="331" w:lineRule="auto"/>
        <w:jc w:val="both"/>
        <w:rPr>
          <w:lang w:eastAsia="zh-CN"/>
        </w:rPr>
        <w:sectPr>
          <w:footerReference r:id="rId66" w:type="default"/>
          <w:pgSz w:w="11910" w:h="16840"/>
          <w:pgMar w:top="1480" w:right="1280" w:bottom="1320" w:left="1600" w:header="0" w:footer="1132" w:gutter="0"/>
          <w:pgNumType w:start="139"/>
          <w:cols w:space="720" w:num="1"/>
        </w:sectPr>
      </w:pPr>
    </w:p>
    <w:p>
      <w:pPr>
        <w:pStyle w:val="3"/>
        <w:tabs>
          <w:tab w:val="left" w:pos="1447"/>
        </w:tabs>
        <w:spacing w:before="0" w:line="435" w:lineRule="exact"/>
        <w:ind w:right="156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第二章</w:t>
      </w:r>
      <w:r>
        <w:rPr>
          <w:w w:val="95"/>
          <w:lang w:eastAsia="zh-CN"/>
        </w:rPr>
        <w:tab/>
      </w:r>
      <w:r>
        <w:rPr>
          <w:lang w:eastAsia="zh-CN"/>
        </w:rPr>
        <w:t>总体要求</w:t>
      </w:r>
    </w:p>
    <w:p>
      <w:pPr>
        <w:tabs>
          <w:tab w:val="left" w:pos="4355"/>
        </w:tabs>
        <w:spacing w:before="182" w:line="355" w:lineRule="auto"/>
        <w:ind w:left="742" w:right="260" w:firstLine="232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指导思想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高举中国特色社会主义伟大旗臶，深入贯彻党的十九大和</w:t>
      </w:r>
      <w:r>
        <w:rPr>
          <w:rFonts w:eastAsia="仿宋"/>
          <w:color w:val="333333"/>
          <w:spacing w:val="-5"/>
          <w:lang w:eastAsia="zh-CN"/>
        </w:rPr>
        <w:t>十九届二中、三中、四中、五中全会精神，坚持以马克思列宁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主义、毛泽东思想、邓小平理论、“三个代表”重要思想、科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学发展观、习近平新时代中国特色社会主义思想为指导，全面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贯彻党的基本理论、基本路线、基本方略，深入落实习近平总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书记对四川工作系列重要指示精神，统筹推进“五位一体”总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体布局，协调推进“四个全面”战略布局，坚定不移贯彻新发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展理念，坚持稳中求进工作总基调，以推动高质量发展为主题，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以深化供给侧结构性改革为主线，以改革创新为根本动力，以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满足人民日益增长的美好生活需要为根本目的，加快推动成渝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地区双城经济圈建设，深入实施“一干多支、五区协同”“四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向拓展、全域开放”战略部署，主动融入以国内大循环为主体、</w:t>
      </w:r>
      <w:r>
        <w:rPr>
          <w:rFonts w:eastAsia="仿宋"/>
          <w:color w:val="333333"/>
          <w:spacing w:val="-151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国内国际双循环相互促进的新发展格局，统筹发展和安全，推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进治理体系和治理能力现代化，实现经济行稳致远、社会安定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和谐，为全面建设社会主义现代化四川开好局、起好步。</w:t>
      </w:r>
    </w:p>
    <w:p>
      <w:pPr>
        <w:tabs>
          <w:tab w:val="left" w:pos="4355"/>
        </w:tabs>
        <w:spacing w:before="79" w:line="355" w:lineRule="auto"/>
        <w:ind w:left="742" w:right="260" w:firstLine="232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重要原则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39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推动“十四五”时期四川经济社会发展，必须坚持党的全</w:t>
      </w:r>
      <w:r>
        <w:rPr>
          <w:rFonts w:eastAsia="仿宋"/>
          <w:color w:val="333333"/>
          <w:spacing w:val="-5"/>
          <w:lang w:eastAsia="zh-CN"/>
        </w:rPr>
        <w:t>面领导、坚持以人民为中心、坚持新发展理念、坚持深化改革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开放、坚持系统观念，重点把握好以下要求。</w:t>
      </w:r>
    </w:p>
    <w:p>
      <w:pPr>
        <w:pStyle w:val="6"/>
        <w:spacing w:before="37" w:line="331" w:lineRule="auto"/>
        <w:ind w:right="24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—</w:t>
      </w:r>
      <w:r>
        <w:rPr>
          <w:rFonts w:eastAsia="仿宋"/>
          <w:color w:val="333333"/>
          <w:w w:val="99"/>
          <w:lang w:eastAsia="zh-CN"/>
        </w:rPr>
        <w:t>—全</w:t>
      </w:r>
      <w:r>
        <w:rPr>
          <w:rFonts w:eastAsia="仿宋"/>
          <w:color w:val="333333"/>
          <w:spacing w:val="2"/>
          <w:w w:val="99"/>
          <w:lang w:eastAsia="zh-CN"/>
        </w:rPr>
        <w:t>面</w:t>
      </w:r>
      <w:r>
        <w:rPr>
          <w:rFonts w:eastAsia="仿宋"/>
          <w:color w:val="333333"/>
          <w:w w:val="99"/>
          <w:lang w:eastAsia="zh-CN"/>
        </w:rPr>
        <w:t>推进社</w:t>
      </w:r>
      <w:r>
        <w:rPr>
          <w:rFonts w:eastAsia="仿宋"/>
          <w:color w:val="333333"/>
          <w:spacing w:val="2"/>
          <w:w w:val="99"/>
          <w:lang w:eastAsia="zh-CN"/>
        </w:rPr>
        <w:t>会</w:t>
      </w:r>
      <w:r>
        <w:rPr>
          <w:rFonts w:eastAsia="仿宋"/>
          <w:color w:val="333333"/>
          <w:w w:val="99"/>
          <w:lang w:eastAsia="zh-CN"/>
        </w:rPr>
        <w:t>主义</w:t>
      </w:r>
      <w:r>
        <w:rPr>
          <w:rFonts w:eastAsia="仿宋"/>
          <w:color w:val="333333"/>
          <w:spacing w:val="2"/>
          <w:w w:val="99"/>
          <w:lang w:eastAsia="zh-CN"/>
        </w:rPr>
        <w:t>现</w:t>
      </w:r>
      <w:r>
        <w:rPr>
          <w:rFonts w:eastAsia="仿宋"/>
          <w:color w:val="333333"/>
          <w:w w:val="99"/>
          <w:lang w:eastAsia="zh-CN"/>
        </w:rPr>
        <w:t>代化四</w:t>
      </w:r>
      <w:r>
        <w:rPr>
          <w:rFonts w:eastAsia="仿宋"/>
          <w:color w:val="333333"/>
          <w:spacing w:val="2"/>
          <w:w w:val="99"/>
          <w:lang w:eastAsia="zh-CN"/>
        </w:rPr>
        <w:t>川</w:t>
      </w:r>
      <w:r>
        <w:rPr>
          <w:rFonts w:eastAsia="仿宋"/>
          <w:color w:val="333333"/>
          <w:w w:val="99"/>
          <w:lang w:eastAsia="zh-CN"/>
        </w:rPr>
        <w:t>建</w:t>
      </w:r>
      <w:r>
        <w:rPr>
          <w:rFonts w:eastAsia="仿宋"/>
          <w:color w:val="333333"/>
          <w:spacing w:val="2"/>
          <w:w w:val="99"/>
          <w:lang w:eastAsia="zh-CN"/>
        </w:rPr>
        <w:t>设</w:t>
      </w:r>
      <w:r>
        <w:rPr>
          <w:rFonts w:eastAsia="仿宋"/>
          <w:color w:val="333333"/>
          <w:spacing w:val="-137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坚</w:t>
      </w:r>
      <w:r>
        <w:rPr>
          <w:rFonts w:eastAsia="仿宋"/>
          <w:color w:val="333333"/>
          <w:spacing w:val="2"/>
          <w:w w:val="99"/>
          <w:lang w:eastAsia="zh-CN"/>
        </w:rPr>
        <w:t>持</w:t>
      </w:r>
      <w:r>
        <w:rPr>
          <w:rFonts w:eastAsia="仿宋"/>
          <w:color w:val="333333"/>
          <w:w w:val="99"/>
          <w:lang w:eastAsia="zh-CN"/>
        </w:rPr>
        <w:t>以全</w:t>
      </w:r>
      <w:r>
        <w:rPr>
          <w:rFonts w:eastAsia="仿宋"/>
          <w:color w:val="333333"/>
          <w:spacing w:val="2"/>
          <w:w w:val="99"/>
          <w:lang w:eastAsia="zh-CN"/>
        </w:rPr>
        <w:t>面</w:t>
      </w:r>
      <w:r>
        <w:rPr>
          <w:rFonts w:eastAsia="仿宋"/>
          <w:color w:val="333333"/>
          <w:w w:val="99"/>
          <w:lang w:eastAsia="zh-CN"/>
        </w:rPr>
        <w:t xml:space="preserve">建设 </w:t>
      </w:r>
      <w:r>
        <w:rPr>
          <w:rFonts w:eastAsia="仿宋"/>
          <w:color w:val="333333"/>
          <w:spacing w:val="2"/>
          <w:w w:val="99"/>
          <w:lang w:eastAsia="zh-CN"/>
        </w:rPr>
        <w:t>社</w:t>
      </w:r>
      <w:r>
        <w:rPr>
          <w:rFonts w:eastAsia="仿宋"/>
          <w:color w:val="333333"/>
          <w:w w:val="99"/>
          <w:lang w:eastAsia="zh-CN"/>
        </w:rPr>
        <w:t>会主</w:t>
      </w:r>
      <w:r>
        <w:rPr>
          <w:rFonts w:eastAsia="仿宋"/>
          <w:color w:val="333333"/>
          <w:spacing w:val="2"/>
          <w:w w:val="99"/>
          <w:lang w:eastAsia="zh-CN"/>
        </w:rPr>
        <w:t>义</w:t>
      </w:r>
      <w:r>
        <w:rPr>
          <w:rFonts w:eastAsia="仿宋"/>
          <w:color w:val="333333"/>
          <w:w w:val="99"/>
          <w:lang w:eastAsia="zh-CN"/>
        </w:rPr>
        <w:t>现代化</w:t>
      </w:r>
      <w:r>
        <w:rPr>
          <w:rFonts w:eastAsia="仿宋"/>
          <w:color w:val="333333"/>
          <w:spacing w:val="2"/>
          <w:w w:val="99"/>
          <w:lang w:eastAsia="zh-CN"/>
        </w:rPr>
        <w:t>四</w:t>
      </w:r>
      <w:r>
        <w:rPr>
          <w:rFonts w:eastAsia="仿宋"/>
          <w:color w:val="333333"/>
          <w:w w:val="99"/>
          <w:lang w:eastAsia="zh-CN"/>
        </w:rPr>
        <w:t>川统</w:t>
      </w:r>
      <w:r>
        <w:rPr>
          <w:rFonts w:eastAsia="仿宋"/>
          <w:color w:val="333333"/>
          <w:spacing w:val="2"/>
          <w:w w:val="99"/>
          <w:lang w:eastAsia="zh-CN"/>
        </w:rPr>
        <w:t>揽</w:t>
      </w:r>
      <w:r>
        <w:rPr>
          <w:rFonts w:eastAsia="仿宋"/>
          <w:color w:val="333333"/>
          <w:w w:val="99"/>
          <w:lang w:eastAsia="zh-CN"/>
        </w:rPr>
        <w:t>经济社</w:t>
      </w:r>
      <w:r>
        <w:rPr>
          <w:rFonts w:eastAsia="仿宋"/>
          <w:color w:val="333333"/>
          <w:spacing w:val="2"/>
          <w:w w:val="99"/>
          <w:lang w:eastAsia="zh-CN"/>
        </w:rPr>
        <w:t>会</w:t>
      </w:r>
      <w:r>
        <w:rPr>
          <w:rFonts w:eastAsia="仿宋"/>
          <w:color w:val="333333"/>
          <w:w w:val="99"/>
          <w:lang w:eastAsia="zh-CN"/>
        </w:rPr>
        <w:t>发展</w:t>
      </w:r>
      <w:r>
        <w:rPr>
          <w:rFonts w:eastAsia="仿宋"/>
          <w:color w:val="333333"/>
          <w:spacing w:val="2"/>
          <w:w w:val="99"/>
          <w:lang w:eastAsia="zh-CN"/>
        </w:rPr>
        <w:t>全</w:t>
      </w:r>
      <w:r>
        <w:rPr>
          <w:rFonts w:eastAsia="仿宋"/>
          <w:color w:val="333333"/>
          <w:w w:val="99"/>
          <w:lang w:eastAsia="zh-CN"/>
        </w:rPr>
        <w:t>局</w:t>
      </w:r>
      <w:r>
        <w:rPr>
          <w:rFonts w:eastAsia="仿宋"/>
          <w:color w:val="333333"/>
          <w:spacing w:val="-135"/>
          <w:w w:val="99"/>
          <w:lang w:eastAsia="zh-CN"/>
        </w:rPr>
        <w:t>，</w:t>
      </w:r>
      <w:r>
        <w:rPr>
          <w:rFonts w:eastAsia="仿宋"/>
          <w:color w:val="333333"/>
          <w:w w:val="99"/>
          <w:lang w:eastAsia="zh-CN"/>
        </w:rPr>
        <w:t>推动</w:t>
      </w:r>
      <w:r>
        <w:rPr>
          <w:rFonts w:eastAsia="仿宋"/>
          <w:color w:val="333333"/>
          <w:spacing w:val="2"/>
          <w:w w:val="99"/>
          <w:lang w:eastAsia="zh-CN"/>
        </w:rPr>
        <w:t>全</w:t>
      </w:r>
      <w:r>
        <w:rPr>
          <w:rFonts w:eastAsia="仿宋"/>
          <w:color w:val="333333"/>
          <w:w w:val="99"/>
          <w:lang w:eastAsia="zh-CN"/>
        </w:rPr>
        <w:t>面深</w:t>
      </w:r>
      <w:r>
        <w:rPr>
          <w:rFonts w:eastAsia="仿宋"/>
          <w:color w:val="333333"/>
          <w:spacing w:val="2"/>
          <w:w w:val="99"/>
          <w:lang w:eastAsia="zh-CN"/>
        </w:rPr>
        <w:t>化</w:t>
      </w:r>
      <w:r>
        <w:rPr>
          <w:rFonts w:eastAsia="仿宋"/>
          <w:color w:val="333333"/>
          <w:w w:val="99"/>
          <w:lang w:eastAsia="zh-CN"/>
        </w:rPr>
        <w:t>改</w:t>
      </w:r>
    </w:p>
    <w:p>
      <w:pPr>
        <w:spacing w:line="331" w:lineRule="auto"/>
        <w:rPr>
          <w:lang w:eastAsia="zh-CN"/>
        </w:rPr>
        <w:sectPr>
          <w:footerReference r:id="rId67" w:type="default"/>
          <w:pgSz w:w="11910" w:h="16840"/>
          <w:pgMar w:top="1460" w:right="1440" w:bottom="1320" w:left="1600" w:header="0" w:footer="1132" w:gutter="0"/>
          <w:pgNumType w:start="14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革、全面依法治省、全面从严治党向纵深发展，确保“四个全</w:t>
      </w:r>
    </w:p>
    <w:p>
      <w:pPr>
        <w:pStyle w:val="6"/>
        <w:spacing w:before="162" w:line="333" w:lineRule="auto"/>
        <w:ind w:right="416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面”战略布局在四川落地。始终把发展作为兴省之要，以新发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展理念引领高质量发展，统筹推进经济建设、政治建设、文化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建设、社会建设、生态文明建设，促进现代化建设各方面相协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调。</w:t>
      </w:r>
    </w:p>
    <w:p>
      <w:pPr>
        <w:pStyle w:val="6"/>
        <w:spacing w:before="35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——深度融入新发展格局。把实施扩大内需战略同深化供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给侧结构性改革有机结合起来，突出改革开放和创新驱动，促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进城乡循环、区域循环、产业链供应链循环和内外市场循环，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着力建强支撑国内大循环的经济腹地、畅通国内国际双循环的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门户枢纽。</w:t>
      </w:r>
    </w:p>
    <w:p>
      <w:pPr>
        <w:pStyle w:val="6"/>
        <w:spacing w:before="37" w:line="331" w:lineRule="auto"/>
        <w:ind w:right="415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——主动服务国家重大战略全局。积极参与和融入“一带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一路”建设、长江经济带发展、新时代推进西部大开发形成新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格局、黄河流域生态保护和高质量发展等国家重大战略，全面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落实《成渝地区双城经济圈建设规划纲要》，深化拓展“一干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多支”发展战略，推动区域空间布局整体优化、功能体系整体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完善、发展能级整体提升。</w:t>
      </w:r>
    </w:p>
    <w:p>
      <w:pPr>
        <w:pStyle w:val="6"/>
        <w:spacing w:before="40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——统筹推进发展、治理和民生。坚持发展是第一要务、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人才是第一资源、创新是第一动力，深入推动质量变革、效率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变革、动力变革。坚持以发展牵引治理、以治理保障发展，推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进治理体系和治理能力现代化。坚持把改善民生作为价值取向，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以发展之举增进民生福祉，以治理之效破解民生难题，实现高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质量发展、高效能治理和高品质生活相得益彰。</w:t>
      </w:r>
    </w:p>
    <w:p>
      <w:pPr>
        <w:pStyle w:val="6"/>
        <w:spacing w:before="40" w:line="331" w:lineRule="auto"/>
        <w:ind w:right="399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——牢牢守住安全发展底线。坚持总体国家安全观，增强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忧患意识，树立底线思维，不断提升经济竞争能力、市场监管</w:t>
      </w:r>
    </w:p>
    <w:p>
      <w:pPr>
        <w:spacing w:line="331" w:lineRule="auto"/>
        <w:rPr>
          <w:lang w:eastAsia="zh-CN"/>
        </w:rPr>
        <w:sectPr>
          <w:footerReference r:id="rId68" w:type="default"/>
          <w:pgSz w:w="11910" w:h="16840"/>
          <w:pgMar w:top="1480" w:right="1280" w:bottom="1320" w:left="1600" w:header="0" w:footer="1132" w:gutter="0"/>
          <w:pgNumType w:start="141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能力、应急管理能力、防灾减灾能力、粮食和能源保障能力，</w:t>
      </w:r>
    </w:p>
    <w:p>
      <w:pPr>
        <w:pStyle w:val="6"/>
        <w:spacing w:before="162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有效应对各类风险挑战，为现代化建设筑牢安全保障。</w:t>
      </w:r>
    </w:p>
    <w:p>
      <w:pPr>
        <w:tabs>
          <w:tab w:val="left" w:pos="4355"/>
        </w:tabs>
        <w:spacing w:before="204" w:line="355" w:lineRule="auto"/>
        <w:ind w:left="742" w:right="99" w:firstLine="232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实现路径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贯彻落实指导思想和重要原则，要坚持正确的策略和方法，</w:t>
      </w:r>
      <w:r>
        <w:rPr>
          <w:rFonts w:eastAsia="仿宋"/>
          <w:color w:val="333333"/>
          <w:lang w:eastAsia="zh-CN"/>
        </w:rPr>
        <w:t>重点把握以下实现路径。</w:t>
      </w:r>
    </w:p>
    <w:p>
      <w:pPr>
        <w:pStyle w:val="6"/>
        <w:spacing w:before="159" w:line="333" w:lineRule="auto"/>
        <w:ind w:right="41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——市场主导，政府引导。充分发挥市场在资源配臵中的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决定性作用，加快构建统一开放、竞争有序的市场体系，完善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要素价格市场化决定机制，激发各类市场主体活力。加强和完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善政府经济调节、市场监管、社会管理、公共服务、生态环境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保护职能，更好地发挥政府作用。</w:t>
      </w:r>
    </w:p>
    <w:p>
      <w:pPr>
        <w:pStyle w:val="6"/>
        <w:spacing w:before="37" w:line="331" w:lineRule="auto"/>
        <w:ind w:right="419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——创新驱动，数字赋能。坚持创新在现代化建设全局中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的核心地位，全面塑造发展新优势。牢牢把握新一代信息技术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革命带来的战略机遇，充分发挥数据要素的聚合效应、倍增效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应、叠加效应，加快新型数字基础设施全面普及，推动数字经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济、数字社会、数字政府迈上新台阶。以数字化激活创新潜能、</w:t>
      </w:r>
      <w:r>
        <w:rPr>
          <w:rFonts w:eastAsia="仿宋"/>
          <w:color w:val="333333"/>
          <w:spacing w:val="-150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重构竞争优势，推动我省经济提质增效。</w:t>
      </w:r>
    </w:p>
    <w:p>
      <w:pPr>
        <w:pStyle w:val="6"/>
        <w:spacing w:before="40"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——极核带动，轴带支撑。深入实施成渝地区双城经济圈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建设战略，推动成都东进与重庆西扩相向发展，发挥成都极核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带动作用，促进成渝地区南北两翼协同联动。以轴带支撑带动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全域发展，打造区域经济发展轴和流域经济发展带，加快形成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优势区域重点发展、生态功能区重点保护的新格局。</w:t>
      </w:r>
    </w:p>
    <w:p>
      <w:pPr>
        <w:pStyle w:val="6"/>
        <w:spacing w:before="40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——“主干”做强，“多支”发展。强化成都主干功能，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加快推进成德眉资同城化，促进全省发展主干由成都拓展为成</w:t>
      </w:r>
    </w:p>
    <w:p>
      <w:pPr>
        <w:spacing w:line="333" w:lineRule="auto"/>
        <w:rPr>
          <w:lang w:eastAsia="zh-CN"/>
        </w:rPr>
        <w:sectPr>
          <w:footerReference r:id="rId69" w:type="default"/>
          <w:pgSz w:w="11910" w:h="16840"/>
          <w:pgMar w:top="1480" w:right="1280" w:bottom="1320" w:left="1600" w:header="0" w:footer="1132" w:gutter="0"/>
          <w:pgNumType w:start="142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都都市圈。推动环成都经济圈、川南经济区、川东北经济区、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攀西经济区和川西北生态示范区协同发展。培育壮大区域中心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城市，打造全省经济副中心。</w:t>
      </w:r>
    </w:p>
    <w:p>
      <w:pPr>
        <w:pStyle w:val="6"/>
        <w:spacing w:before="40" w:line="333" w:lineRule="auto"/>
        <w:ind w:right="24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——全域开放，扩大内需。实施立体全面开放合作，充分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利用国内国际两个市场、两种资源，吸引产业、人口和创新要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素流入。坚定实施扩大内需战略，大力培育中等收入群体，全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面促进消费，拓展投资空间，使提振消费与扩大投资有效结合、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相互促进。</w:t>
      </w:r>
    </w:p>
    <w:p>
      <w:pPr>
        <w:pStyle w:val="3"/>
        <w:tabs>
          <w:tab w:val="left" w:pos="1447"/>
        </w:tabs>
        <w:spacing w:before="151"/>
        <w:ind w:right="316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第三章</w:t>
      </w:r>
      <w:r>
        <w:rPr>
          <w:w w:val="95"/>
          <w:lang w:eastAsia="zh-CN"/>
        </w:rPr>
        <w:tab/>
      </w:r>
      <w:r>
        <w:rPr>
          <w:lang w:eastAsia="zh-CN"/>
        </w:rPr>
        <w:t>主要目标</w:t>
      </w:r>
    </w:p>
    <w:p>
      <w:pPr>
        <w:tabs>
          <w:tab w:val="left" w:pos="2266"/>
        </w:tabs>
        <w:spacing w:before="184" w:line="355" w:lineRule="auto"/>
        <w:ind w:left="742" w:right="260" w:firstLine="237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“十四五”时期经济社会发展主要目标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锚定到二〇三五年与全国同步基本实现社会主义现代化，</w:t>
      </w:r>
      <w:r>
        <w:rPr>
          <w:rFonts w:eastAsia="仿宋"/>
          <w:color w:val="333333"/>
          <w:spacing w:val="-5"/>
          <w:w w:val="99"/>
          <w:lang w:eastAsia="zh-CN"/>
        </w:rPr>
        <w:t>综合考虑国内外环境和四川发展阶段性特征，统筹短期和长远，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兼顾需要和可能，今后五年我省经济社会发展要努力实现以下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主要目标。</w:t>
      </w:r>
    </w:p>
    <w:p>
      <w:pPr>
        <w:pStyle w:val="6"/>
        <w:spacing w:before="40" w:line="331" w:lineRule="auto"/>
        <w:ind w:right="419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——经济实力大幅提升。经济持续平稳增长，经济总量再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跨上两个万亿元台阶、年均增长</w:t>
      </w:r>
      <w:r>
        <w:rPr>
          <w:rFonts w:eastAsia="仿宋"/>
          <w:color w:val="333333"/>
          <w:spacing w:val="15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6%</w:t>
      </w:r>
      <w:r>
        <w:rPr>
          <w:rFonts w:eastAsia="仿宋"/>
          <w:color w:val="333333"/>
          <w:lang w:eastAsia="zh-CN"/>
        </w:rPr>
        <w:t>，人均地区生产总值与全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国差距进一步缩小，经济结构持续优化，发展质量和效益明显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提升。现代产业体系加快构建，数字化智能化绿色化转型全面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提速，农业基础更加稳固，常住人口城镇化率提升幅度高于全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国，城乡区域发展协调性明显增强。</w:t>
      </w:r>
    </w:p>
    <w:p>
      <w:pPr>
        <w:pStyle w:val="6"/>
        <w:spacing w:before="40" w:line="331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——发展活力充分迸发。重点领域和关键环节改革取得重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大进展，高标准市场体系基本建成，市场主体更加充满活力。</w:t>
      </w:r>
      <w:r>
        <w:rPr>
          <w:rFonts w:eastAsia="仿宋"/>
          <w:color w:val="333333"/>
          <w:spacing w:val="-140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“四向拓展、全域开放”立体全面开放态势更加巩固，更高水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平</w:t>
      </w:r>
      <w:r>
        <w:rPr>
          <w:rFonts w:eastAsia="仿宋"/>
          <w:color w:val="333333"/>
          <w:w w:val="99"/>
          <w:lang w:eastAsia="zh-CN"/>
        </w:rPr>
        <w:t>开放</w:t>
      </w:r>
      <w:r>
        <w:rPr>
          <w:rFonts w:eastAsia="仿宋"/>
          <w:color w:val="333333"/>
          <w:spacing w:val="2"/>
          <w:w w:val="99"/>
          <w:lang w:eastAsia="zh-CN"/>
        </w:rPr>
        <w:t>型</w:t>
      </w:r>
      <w:r>
        <w:rPr>
          <w:rFonts w:eastAsia="仿宋"/>
          <w:color w:val="333333"/>
          <w:w w:val="99"/>
          <w:lang w:eastAsia="zh-CN"/>
        </w:rPr>
        <w:t>经济新</w:t>
      </w:r>
      <w:r>
        <w:rPr>
          <w:rFonts w:eastAsia="仿宋"/>
          <w:color w:val="333333"/>
          <w:spacing w:val="2"/>
          <w:w w:val="99"/>
          <w:lang w:eastAsia="zh-CN"/>
        </w:rPr>
        <w:t>体</w:t>
      </w:r>
      <w:r>
        <w:rPr>
          <w:rFonts w:eastAsia="仿宋"/>
          <w:color w:val="333333"/>
          <w:w w:val="99"/>
          <w:lang w:eastAsia="zh-CN"/>
        </w:rPr>
        <w:t>制基</w:t>
      </w:r>
      <w:r>
        <w:rPr>
          <w:rFonts w:eastAsia="仿宋"/>
          <w:color w:val="333333"/>
          <w:spacing w:val="2"/>
          <w:w w:val="99"/>
          <w:lang w:eastAsia="zh-CN"/>
        </w:rPr>
        <w:t>本</w:t>
      </w:r>
      <w:r>
        <w:rPr>
          <w:rFonts w:eastAsia="仿宋"/>
          <w:color w:val="333333"/>
          <w:w w:val="99"/>
          <w:lang w:eastAsia="zh-CN"/>
        </w:rPr>
        <w:t>形</w:t>
      </w:r>
      <w:r>
        <w:rPr>
          <w:rFonts w:eastAsia="仿宋"/>
          <w:color w:val="333333"/>
          <w:spacing w:val="2"/>
          <w:w w:val="99"/>
          <w:lang w:eastAsia="zh-CN"/>
        </w:rPr>
        <w:t>成</w:t>
      </w:r>
      <w:r>
        <w:rPr>
          <w:rFonts w:eastAsia="仿宋"/>
          <w:color w:val="333333"/>
          <w:spacing w:val="-137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科</w:t>
      </w:r>
      <w:r>
        <w:rPr>
          <w:rFonts w:eastAsia="仿宋"/>
          <w:color w:val="333333"/>
          <w:spacing w:val="2"/>
          <w:w w:val="99"/>
          <w:lang w:eastAsia="zh-CN"/>
        </w:rPr>
        <w:t>技</w:t>
      </w:r>
      <w:r>
        <w:rPr>
          <w:rFonts w:eastAsia="仿宋"/>
          <w:color w:val="333333"/>
          <w:w w:val="99"/>
          <w:lang w:eastAsia="zh-CN"/>
        </w:rPr>
        <w:t>创新</w:t>
      </w:r>
      <w:r>
        <w:rPr>
          <w:rFonts w:eastAsia="仿宋"/>
          <w:color w:val="333333"/>
          <w:spacing w:val="2"/>
          <w:w w:val="99"/>
          <w:lang w:eastAsia="zh-CN"/>
        </w:rPr>
        <w:t>对</w:t>
      </w:r>
      <w:r>
        <w:rPr>
          <w:rFonts w:eastAsia="仿宋"/>
          <w:color w:val="333333"/>
          <w:w w:val="99"/>
          <w:lang w:eastAsia="zh-CN"/>
        </w:rPr>
        <w:t>经济增</w:t>
      </w:r>
      <w:r>
        <w:rPr>
          <w:rFonts w:eastAsia="仿宋"/>
          <w:color w:val="333333"/>
          <w:spacing w:val="2"/>
          <w:w w:val="99"/>
          <w:lang w:eastAsia="zh-CN"/>
        </w:rPr>
        <w:t>长</w:t>
      </w:r>
      <w:r>
        <w:rPr>
          <w:rFonts w:eastAsia="仿宋"/>
          <w:color w:val="333333"/>
          <w:w w:val="99"/>
          <w:lang w:eastAsia="zh-CN"/>
        </w:rPr>
        <w:t>贡献</w:t>
      </w:r>
      <w:r>
        <w:rPr>
          <w:rFonts w:eastAsia="仿宋"/>
          <w:color w:val="333333"/>
          <w:spacing w:val="2"/>
          <w:w w:val="99"/>
          <w:lang w:eastAsia="zh-CN"/>
        </w:rPr>
        <w:t>显</w:t>
      </w:r>
      <w:r>
        <w:rPr>
          <w:rFonts w:eastAsia="仿宋"/>
          <w:color w:val="333333"/>
          <w:w w:val="99"/>
          <w:lang w:eastAsia="zh-CN"/>
        </w:rPr>
        <w:t>著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增强，研发经费投入强度提升幅度高于全国，建成国家创新驱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动发展先行省。</w:t>
      </w:r>
    </w:p>
    <w:p>
      <w:pPr>
        <w:pStyle w:val="6"/>
        <w:spacing w:before="40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——社会文明不断进步。社会主义核心价值观深入人心，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人民思想道德素质、科学文化素质和身心健康素质明显提高，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社会文明风尚更加浓厚。公共文化服务体系和文化产业体系更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加健全，人民精神文化生活日益丰富，文化强省旅游强省基本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建成。</w:t>
      </w:r>
    </w:p>
    <w:p>
      <w:pPr>
        <w:pStyle w:val="6"/>
        <w:spacing w:before="35" w:line="333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——生态环境持续改善。环境治理效果显著增强，能源资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源配臵更加合理、利用效率大幅提高，主要污染物排放总量持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续减少。绿色低碳生产生活方式基本形成，大气、水体和土壤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质量明显好转，城乡人居环境明显改善，长江、黄河上游生态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安全屏障进一步筑牢。</w:t>
      </w:r>
    </w:p>
    <w:p>
      <w:pPr>
        <w:pStyle w:val="6"/>
        <w:spacing w:before="37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——民生福祉明显提升。实现更加充分更高质量就业，居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民收入增长和经济增长基本同步，城乡居民人均可支配收入增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速高于全国，分配结构明显改善。基本公共服务均等化水平明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显提高，全民受教育程度不断提升，卫生健康体系更加完善，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多层次社会保障体系更加健全，人民群众对美好生活新期待得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到更好满足。</w:t>
      </w:r>
    </w:p>
    <w:p>
      <w:pPr>
        <w:pStyle w:val="6"/>
        <w:spacing w:before="40" w:line="331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——治理效能显著增强。社会主义民主法治更加健全，社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会公平正义进一步彰显，更高水平的法治四川平安四川建设扎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实推进。城乡基层治理制度创新和能力建设取得新成效，社会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治理新格局加快形成。防范化解重大风险体制机制不断健全，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发展安全保障更加有力。</w:t>
      </w:r>
    </w:p>
    <w:p>
      <w:pPr>
        <w:spacing w:line="331" w:lineRule="auto"/>
        <w:rPr>
          <w:lang w:eastAsia="zh-CN"/>
        </w:rPr>
        <w:sectPr>
          <w:footerReference r:id="rId70" w:type="default"/>
          <w:pgSz w:w="11910" w:h="16840"/>
          <w:pgMar w:top="1480" w:right="1440" w:bottom="1300" w:left="1600" w:header="0" w:footer="1112" w:gutter="0"/>
          <w:pgNumType w:start="144"/>
          <w:cols w:space="720" w:num="1"/>
        </w:sectPr>
      </w:pPr>
    </w:p>
    <w:p>
      <w:pPr>
        <w:spacing w:before="4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13049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0"/>
          <w:sz w:val="20"/>
          <w:szCs w:val="20"/>
        </w:rPr>
        <w:drawing>
          <wp:inline distT="0" distB="0" distL="0" distR="0">
            <wp:extent cx="5274945" cy="8286115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34.jpeg"/>
                    <pic:cNvPicPr>
                      <a:picLocks noChangeAspect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111" cy="828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049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20" w:right="1660" w:bottom="1300" w:left="1620" w:header="0" w:footer="1112" w:gutter="0"/>
          <w:cols w:space="720" w:num="1"/>
        </w:sectPr>
      </w:pPr>
    </w:p>
    <w:p>
      <w:pPr>
        <w:pStyle w:val="5"/>
        <w:tabs>
          <w:tab w:val="left" w:pos="3551"/>
        </w:tabs>
        <w:spacing w:line="429" w:lineRule="exact"/>
        <w:ind w:left="2264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二</w:t>
      </w:r>
      <w:r>
        <w:rPr>
          <w:rFonts w:ascii="宋体" w:hAnsi="宋体" w:eastAsia="仿宋" w:cs="宋体"/>
          <w:lang w:eastAsia="zh-CN"/>
        </w:rPr>
        <w:t>〇</w:t>
      </w:r>
      <w:r>
        <w:rPr>
          <w:rFonts w:eastAsia="仿宋"/>
          <w:lang w:eastAsia="zh-CN"/>
        </w:rPr>
        <w:t>三五年远景目标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展望二</w:t>
      </w:r>
      <w:r>
        <w:rPr>
          <w:rFonts w:eastAsia="仿宋" w:cs="宋体"/>
          <w:color w:val="333333"/>
          <w:spacing w:val="-5"/>
          <w:lang w:eastAsia="zh-CN"/>
        </w:rPr>
        <w:t>〇</w:t>
      </w:r>
      <w:r>
        <w:rPr>
          <w:rFonts w:eastAsia="仿宋"/>
          <w:color w:val="333333"/>
          <w:spacing w:val="-5"/>
          <w:lang w:eastAsia="zh-CN"/>
        </w:rPr>
        <w:t>三五年，我省经济实力大幅跃升，建成现代产业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体系，经济总量和城乡居民人均可支配收入迈上新的大台阶，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人均地区生产总值在二</w:t>
      </w:r>
      <w:r>
        <w:rPr>
          <w:rFonts w:eastAsia="仿宋" w:cs="宋体"/>
          <w:color w:val="333333"/>
          <w:spacing w:val="-5"/>
          <w:w w:val="99"/>
          <w:lang w:eastAsia="zh-CN"/>
        </w:rPr>
        <w:t>〇</w:t>
      </w:r>
      <w:r>
        <w:rPr>
          <w:rFonts w:eastAsia="仿宋"/>
          <w:color w:val="333333"/>
          <w:spacing w:val="-5"/>
          <w:w w:val="99"/>
          <w:lang w:eastAsia="zh-CN"/>
        </w:rPr>
        <w:t>二</w:t>
      </w:r>
      <w:r>
        <w:rPr>
          <w:rFonts w:eastAsia="仿宋" w:cs="宋体"/>
          <w:color w:val="333333"/>
          <w:spacing w:val="-5"/>
          <w:w w:val="99"/>
          <w:lang w:eastAsia="zh-CN"/>
        </w:rPr>
        <w:t>〇</w:t>
      </w:r>
      <w:r>
        <w:rPr>
          <w:rFonts w:eastAsia="仿宋"/>
          <w:color w:val="333333"/>
          <w:spacing w:val="-5"/>
          <w:w w:val="99"/>
          <w:lang w:eastAsia="zh-CN"/>
        </w:rPr>
        <w:t>年基础上翻一番。科技实力跻身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全国前列，科技创新成为经济增长的主要动力，科技强省基本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建成。治理体系和治理能力现代化基本实现，法治四川、法治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政府、法治社会基本建成，平安四川建设达到更高水平。国民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素质和社会文明程度达到新高度，巴蜀文化焕发新活力。生态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环境更加优美，长江、黄河上游生态安全屏障更加牢固，美丽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四川建设目标基本实现。交通强省基本建成，更高水平参与国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际和区域经济合作，对外开放新优势明显增强。社会事业发展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水平显著提升，基本公共服务实现均等化，人民生活更加美好，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人的全面发展、全体人民共同富裕取得更为明显的实质性进展。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tabs>
          <w:tab w:val="left" w:pos="2013"/>
        </w:tabs>
        <w:spacing w:line="295" w:lineRule="auto"/>
        <w:ind w:left="572" w:right="893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第二篇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以成渝地区双城经济圈建设引领 “一干多支”建设，打造带动全国高质量发展的 重要增长极和新的动力源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8"/>
          <w:w w:val="95"/>
          <w:lang w:eastAsia="zh-CN"/>
        </w:rPr>
        <w:t>坚持以成渝地区双城经济圈建设为战略牵引，深化拓展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“一干多支”发展战略，构建“一轴两翼三带”区域经济布局，</w:t>
      </w:r>
      <w:r>
        <w:rPr>
          <w:rFonts w:eastAsia="仿宋"/>
          <w:color w:val="333333"/>
          <w:spacing w:val="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引导重大基础设施、重大生产力和公共资源优化配臵，提升全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省区域协调发展水平，加快构建高质量发展的动力系统。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3"/>
        <w:tabs>
          <w:tab w:val="left" w:pos="3630"/>
        </w:tabs>
        <w:spacing w:before="0" w:line="435" w:lineRule="exact"/>
        <w:ind w:left="1863" w:right="86" w:firstLine="319"/>
        <w:rPr>
          <w:b w:val="0"/>
          <w:bCs w:val="0"/>
          <w:lang w:eastAsia="zh-CN"/>
        </w:rPr>
      </w:pPr>
      <w:r>
        <w:rPr>
          <w:w w:val="95"/>
          <w:lang w:eastAsia="zh-CN"/>
        </w:rPr>
        <w:t>第四章</w:t>
      </w:r>
      <w:r>
        <w:rPr>
          <w:w w:val="95"/>
          <w:lang w:eastAsia="zh-CN"/>
        </w:rPr>
        <w:tab/>
      </w:r>
      <w:r>
        <w:rPr>
          <w:lang w:eastAsia="zh-CN"/>
        </w:rPr>
        <w:t>做强成渝发展主轴</w:t>
      </w:r>
    </w:p>
    <w:p>
      <w:pPr>
        <w:tabs>
          <w:tab w:val="left" w:pos="3311"/>
        </w:tabs>
        <w:spacing w:before="182" w:line="355" w:lineRule="auto"/>
        <w:ind w:left="742" w:right="260" w:firstLine="11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增强成都极核和主干功能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以建成践行新发展理念的公园城市示范区为统领，厚植高</w:t>
      </w:r>
      <w:r>
        <w:rPr>
          <w:rFonts w:eastAsia="仿宋"/>
          <w:color w:val="333333"/>
          <w:spacing w:val="-5"/>
          <w:lang w:eastAsia="zh-CN"/>
        </w:rPr>
        <w:t>品质宜居优势，提升国际国内高端要素运筹能力，构建支撑高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质量发展的现代产业体系、创新体系、城市治理体系，打造区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域经济中心、科技中心、世界文化名城和国际门户枢纽，加快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现代化国际都市建设进程。打造世界级电子信息产业集群、数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字经济发展高地，建设综合性科学中心、西部金融中心，增强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全球性航空枢纽和国际铁路港功能，提升国家中心城市国际竞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争力和区域辐射力。天府新区做强总部经济和商务会展、现代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金融、文化创意等核心产业，提升科技创新能力，打造高质量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发展引领区和公园城市先行区。成都东部新区发展航空经济、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现代物流、国际消费、智能制造等现代产业，争创国家新型工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业化产业示范基地。西部（成都）科学城创新建设模式，构建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多层次科技创新体系，建设产业创新高地。</w:t>
      </w:r>
    </w:p>
    <w:p>
      <w:pPr>
        <w:tabs>
          <w:tab w:val="left" w:pos="3068"/>
        </w:tabs>
        <w:spacing w:before="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促进成都都市圈同城化发展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推进成都、德阳、眉山、资阳同城化发展，加快生产力一</w:t>
      </w:r>
      <w:r>
        <w:rPr>
          <w:rFonts w:eastAsia="仿宋"/>
          <w:color w:val="333333"/>
          <w:lang w:eastAsia="zh-CN"/>
        </w:rPr>
        <w:t>体布局，促进基础设施同网、公共服务共享、政务事务通办、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开放门户共建，创建成德眉资同城化综合试验区，构建形成中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心城市引领型、组团式多层次网络化空间结构。研究规划成都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外环等连接成都与周边城市的城际铁路和都市圈市域（郊）铁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路，探索中心城市轨道交通向周边城市延伸，促进轨道交通“四</w:t>
      </w:r>
      <w:r>
        <w:rPr>
          <w:rFonts w:eastAsia="仿宋"/>
          <w:color w:val="333333"/>
          <w:spacing w:val="-151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网融合”，提升铁路公交化运营水平，构建</w:t>
      </w:r>
      <w:r>
        <w:rPr>
          <w:rFonts w:eastAsia="仿宋"/>
          <w:color w:val="333333"/>
          <w:spacing w:val="-83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1</w:t>
      </w:r>
      <w:r>
        <w:rPr>
          <w:rFonts w:eastAsia="仿宋" w:cs="宋体"/>
          <w:color w:val="333333"/>
          <w:spacing w:val="-88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小时通勤圈。协</w:t>
      </w:r>
    </w:p>
    <w:p>
      <w:pPr>
        <w:spacing w:line="331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同推进“三区三带”建设，以成都国际铁路港大港区联动德阳</w:t>
      </w:r>
    </w:p>
    <w:p>
      <w:pPr>
        <w:pStyle w:val="6"/>
        <w:spacing w:before="162" w:line="331" w:lineRule="auto"/>
        <w:ind w:right="12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共建成德临港经济产业协作带，以天府新区联动眉山共建成眉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高新技术产业协作带，以成都东部新区联动资阳共建成资临空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经济产业协作带。</w:t>
      </w:r>
    </w:p>
    <w:p>
      <w:pPr>
        <w:tabs>
          <w:tab w:val="left" w:pos="2588"/>
        </w:tabs>
        <w:spacing w:before="85" w:line="355" w:lineRule="auto"/>
        <w:ind w:left="742" w:right="120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推动成都东进与重庆西扩相向发展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强化成都都市圈与重庆都市圈互动，推进川渝自由贸易试</w:t>
      </w:r>
      <w:r>
        <w:rPr>
          <w:rFonts w:eastAsia="仿宋"/>
          <w:color w:val="333333"/>
          <w:spacing w:val="-5"/>
          <w:lang w:eastAsia="zh-CN"/>
        </w:rPr>
        <w:t>验区协同开放，推动天府新区与两江新区、成都高新区与重庆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高新区共建区域协同创新体系，协同打造世界级电子信息、装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备制造产业集群和汽车及轨道交通研发生产基地。依托成渝北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线、中线和南线综合运输通道，推动中心城市极核带动功能沿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轴带扩散，支持德阳、眉山、资阳、遂宁、内江等城市优先承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接功能疏解和产业外溢，协同发展通道经济和枢纽经济，夯实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成渝地区中部支撑。发挥成都都市圈辐射作用，发展都市圈卫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星城，打造都市圈功能协作基地，做强绵阳、乐山区域中心城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市，建设雅安绿色发展示范市，带动成都平原经济区一体化发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展。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580" w:bottom="1300" w:left="1600" w:header="0" w:footer="1112" w:gutter="0"/>
          <w:cols w:space="720" w:num="1"/>
        </w:sectPr>
      </w:pPr>
    </w:p>
    <w:p>
      <w:pPr>
        <w:spacing w:before="3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7111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141"/>
          <w:sz w:val="20"/>
          <w:szCs w:val="20"/>
        </w:rPr>
        <w:drawing>
          <wp:inline distT="0" distB="0" distL="0" distR="0">
            <wp:extent cx="5041265" cy="4515485"/>
            <wp:effectExtent l="0" t="0" r="0" b="0"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35.jpeg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625" cy="451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"/>
        <w:rPr>
          <w:rFonts w:ascii="Times New Roman" w:hAnsi="Times New Roman" w:eastAsia="Times New Roman" w:cs="Times New Roman"/>
          <w:sz w:val="17"/>
          <w:szCs w:val="17"/>
        </w:rPr>
      </w:pPr>
    </w:p>
    <w:p>
      <w:pPr>
        <w:spacing w:line="6068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120"/>
          <w:sz w:val="20"/>
          <w:szCs w:val="20"/>
        </w:rPr>
        <w:drawing>
          <wp:inline distT="0" distB="0" distL="0" distR="0">
            <wp:extent cx="4997450" cy="3853180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36.jpeg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867" cy="385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068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20" w:right="1680" w:bottom="1300" w:left="1620" w:header="0" w:footer="1112" w:gutter="0"/>
          <w:cols w:space="720" w:num="1"/>
        </w:sectPr>
      </w:pPr>
    </w:p>
    <w:p>
      <w:pPr>
        <w:pStyle w:val="3"/>
        <w:tabs>
          <w:tab w:val="left" w:pos="3630"/>
        </w:tabs>
        <w:spacing w:before="0" w:line="435" w:lineRule="exact"/>
        <w:ind w:left="2425" w:hanging="243"/>
        <w:rPr>
          <w:b w:val="0"/>
          <w:bCs w:val="0"/>
          <w:lang w:eastAsia="zh-CN"/>
        </w:rPr>
      </w:pPr>
      <w:r>
        <w:rPr>
          <w:w w:val="95"/>
          <w:lang w:eastAsia="zh-CN"/>
        </w:rPr>
        <w:t>第五章</w:t>
      </w:r>
      <w:r>
        <w:rPr>
          <w:w w:val="95"/>
          <w:lang w:eastAsia="zh-CN"/>
        </w:rPr>
        <w:tab/>
      </w:r>
      <w:r>
        <w:rPr>
          <w:lang w:eastAsia="zh-CN"/>
        </w:rPr>
        <w:t>带动两翼协同发展</w:t>
      </w:r>
    </w:p>
    <w:p>
      <w:pPr>
        <w:tabs>
          <w:tab w:val="left" w:pos="3712"/>
        </w:tabs>
        <w:spacing w:before="182" w:line="355" w:lineRule="auto"/>
        <w:ind w:left="742" w:right="117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推进南翼跨越发展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1"/>
          <w:w w:val="99"/>
          <w:lang w:eastAsia="zh-CN"/>
        </w:rPr>
        <w:t>发展壮大泸州、宜宾区域中心城市，做强泸州—宜宾组团，</w:t>
      </w:r>
      <w:r>
        <w:rPr>
          <w:rFonts w:eastAsia="仿宋"/>
          <w:color w:val="333333"/>
          <w:spacing w:val="-5"/>
          <w:lang w:eastAsia="zh-CN"/>
        </w:rPr>
        <w:t>促进内江自贡同城化，加快川南经济区一体化进程。突出南向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开放大通道建设，做强产业、交通、教育、医疗等优势，大力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发展临港经济和通道经济，建设现代产业集中发展区，建成南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向开放重要门户和川渝滇黔结合部区域经济中心。推动川南、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渝西地区融合发展，探索建立重大政策协同、市场主体联动机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制，建设承接东部地区产业转移创新发展示范区，协同打造西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部陆海新通道和长江经济带物流枢纽，带动成渝地区双城经济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圈南翼跨越发展。</w:t>
      </w:r>
    </w:p>
    <w:p>
      <w:pPr>
        <w:tabs>
          <w:tab w:val="left" w:pos="3712"/>
        </w:tabs>
        <w:spacing w:before="79" w:line="355" w:lineRule="auto"/>
        <w:ind w:left="742" w:right="28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推动北翼振兴发展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积极培育南充、达州区域中心城市，发挥广安、广元、巴</w:t>
      </w:r>
      <w:r>
        <w:rPr>
          <w:rFonts w:eastAsia="仿宋"/>
          <w:color w:val="333333"/>
          <w:spacing w:val="-5"/>
          <w:lang w:eastAsia="zh-CN"/>
        </w:rPr>
        <w:t>中重要节点作用，做强南充—达州组团，加快阆苍南一体化进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程，促进川东北经济区振兴。以加快转型发展为重点，加强特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色优势资源深度开发和加工转化，畅通出川综合运输大通道，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建成东向北向出川综合交通枢纽和川渝陕甘结合部区域经济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中心。推动川东北、渝东北地区一体化发展，加强规划、政策、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项目统筹，在产业发展、公共服务、生态环保等领域探索建立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共建共享机制，联合打造省际交界区域高质量发展引领区，带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动成渝地区双城经济圈北翼振兴发展。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20" w:bottom="1300" w:left="1600" w:header="0" w:footer="1112" w:gutter="0"/>
          <w:cols w:space="720" w:num="1"/>
        </w:sectPr>
      </w:pPr>
    </w:p>
    <w:p>
      <w:pPr>
        <w:spacing w:before="8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10697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13"/>
          <w:sz w:val="20"/>
          <w:szCs w:val="20"/>
        </w:rPr>
        <w:drawing>
          <wp:inline distT="0" distB="0" distL="0" distR="0">
            <wp:extent cx="5297805" cy="6792595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37.jpeg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998" cy="679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"/>
        <w:rPr>
          <w:rFonts w:ascii="宋体" w:hAnsi="宋体" w:eastAsia="仿宋" w:cs="宋体"/>
          <w:sz w:val="27"/>
          <w:szCs w:val="27"/>
        </w:rPr>
      </w:pPr>
    </w:p>
    <w:p>
      <w:pPr>
        <w:pStyle w:val="3"/>
        <w:tabs>
          <w:tab w:val="left" w:pos="1447"/>
        </w:tabs>
        <w:spacing w:before="0" w:line="460" w:lineRule="exact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第六章</w:t>
      </w:r>
      <w:r>
        <w:rPr>
          <w:w w:val="95"/>
          <w:lang w:eastAsia="zh-CN"/>
        </w:rPr>
        <w:tab/>
      </w:r>
      <w:r>
        <w:rPr>
          <w:lang w:eastAsia="zh-CN"/>
        </w:rPr>
        <w:t>辐射三带联动发展</w:t>
      </w:r>
    </w:p>
    <w:p>
      <w:pPr>
        <w:tabs>
          <w:tab w:val="left" w:pos="2266"/>
        </w:tabs>
        <w:spacing w:before="182" w:line="355" w:lineRule="auto"/>
        <w:ind w:left="742" w:right="99" w:firstLine="237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高质量构建成德绵眉乐雅广西攀经济带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left="0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依托西成高铁、宝成—成昆铁路和沿线高速公路构成的综</w:t>
      </w:r>
      <w:r>
        <w:rPr>
          <w:rFonts w:eastAsia="仿宋"/>
          <w:color w:val="333333"/>
          <w:spacing w:val="-5"/>
          <w:lang w:eastAsia="zh-CN"/>
        </w:rPr>
        <w:t>合运输通道，强化成都辐射功能，发挥德阳、绵阳、眉山、乐</w:t>
      </w:r>
    </w:p>
    <w:p>
      <w:pPr>
        <w:jc w:val="center"/>
        <w:rPr>
          <w:lang w:eastAsia="zh-CN"/>
        </w:rPr>
        <w:sectPr>
          <w:pgSz w:w="11910" w:h="16840"/>
          <w:pgMar w:top="1460" w:right="160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山、雅安、广元、攀枝花和西昌支撑作用，带动沿线城镇协同</w:t>
      </w:r>
    </w:p>
    <w:p>
      <w:pPr>
        <w:pStyle w:val="6"/>
        <w:spacing w:before="162" w:line="331" w:lineRule="auto"/>
        <w:ind w:right="41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发展，提升人口和经济承载能力。依托沿线产业基础，充分发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挥高能级发展平台汇集、重大政策叠加的显著优势，建设西部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科创大走廊，集聚发展电子信息、装备制造、航空航天、数字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经济、商贸物流、旅游康养等产业，打造创新驱动的高质量发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展示范带。</w:t>
      </w:r>
    </w:p>
    <w:p>
      <w:pPr>
        <w:tabs>
          <w:tab w:val="left" w:pos="3229"/>
        </w:tabs>
        <w:spacing w:before="85" w:line="357" w:lineRule="auto"/>
        <w:ind w:left="742" w:right="261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培育壮大成遂南达经济带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417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依托成达万高铁、达成铁路和沿线高速公路，发挥遂宁、</w:t>
      </w:r>
      <w:r>
        <w:rPr>
          <w:rFonts w:eastAsia="仿宋"/>
          <w:color w:val="333333"/>
          <w:spacing w:val="-5"/>
          <w:lang w:eastAsia="zh-CN"/>
        </w:rPr>
        <w:t>南充、达州等城市支撑作用，织密城际干线运输网络，加快构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建铁海联运新通道，塑造通道经济、枢纽经济新优势。加强重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要功能平台建设，打造区域物流枢纽、国家级承接产业转移示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范区，推进生产力沿高铁通道优化布局，推动能源化工、先进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材料、机械汽配、绿色食品、丝纺服装等产业转型发展，建设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东出北上开放大走廊。</w:t>
      </w:r>
    </w:p>
    <w:p>
      <w:pPr>
        <w:tabs>
          <w:tab w:val="left" w:pos="2908"/>
        </w:tabs>
        <w:spacing w:before="79" w:line="355" w:lineRule="auto"/>
        <w:ind w:left="742" w:right="261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优化提升攀乐宜泸沿江经济带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依托长江黄金水道及沿江高速公路、铁路，加强攀枝花、</w:t>
      </w:r>
      <w:r>
        <w:rPr>
          <w:rFonts w:eastAsia="仿宋"/>
          <w:color w:val="333333"/>
          <w:spacing w:val="-5"/>
          <w:lang w:eastAsia="zh-CN"/>
        </w:rPr>
        <w:t>乐山、宜宾、泸州等城市紧密对接和分工协作，联动推进岸线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保护开发和航道港口建设，协同重庆打造长江上游航运枢纽，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加快提升沿江区位和港口优势。增强国家级开发开放平台功能，</w:t>
      </w:r>
      <w:r>
        <w:rPr>
          <w:rFonts w:eastAsia="仿宋"/>
          <w:color w:val="333333"/>
          <w:spacing w:val="-13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建设临港产业、先进制造业、现代物流、清洁能源基地和沿江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绿色生态走廊，壮大世界级白酒产业集群和钒钛产业集群，打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造长江上游绿色发展示范区和沿江生态型城市带。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3"/>
        <w:tabs>
          <w:tab w:val="left" w:pos="3630"/>
        </w:tabs>
        <w:spacing w:before="0" w:line="435" w:lineRule="exact"/>
        <w:ind w:left="2747" w:hanging="565"/>
        <w:rPr>
          <w:b w:val="0"/>
          <w:bCs w:val="0"/>
          <w:lang w:eastAsia="zh-CN"/>
        </w:rPr>
      </w:pPr>
      <w:r>
        <w:rPr>
          <w:w w:val="95"/>
          <w:lang w:eastAsia="zh-CN"/>
        </w:rPr>
        <w:t>第七章</w:t>
      </w:r>
      <w:r>
        <w:rPr>
          <w:w w:val="95"/>
          <w:lang w:eastAsia="zh-CN"/>
        </w:rPr>
        <w:tab/>
      </w:r>
      <w:r>
        <w:rPr>
          <w:lang w:eastAsia="zh-CN"/>
        </w:rPr>
        <w:t>促进区域协调发展</w:t>
      </w:r>
    </w:p>
    <w:p>
      <w:pPr>
        <w:tabs>
          <w:tab w:val="left" w:pos="4033"/>
        </w:tabs>
        <w:spacing w:before="182" w:line="355" w:lineRule="auto"/>
        <w:ind w:left="742" w:right="120" w:firstLine="200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深化五区协同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充分发挥五大片区的比较优势，突出功能定位，推动差异</w:t>
      </w:r>
      <w:r>
        <w:rPr>
          <w:rFonts w:eastAsia="仿宋"/>
          <w:color w:val="333333"/>
          <w:spacing w:val="-5"/>
          <w:lang w:eastAsia="zh-CN"/>
        </w:rPr>
        <w:t>化协同发展，强化片区间功能协作和产业配套，推动成都平原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经济区与其他片区协同联动。提升区域中心城市发展能级，推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动主导产业特色化集群化发展，加大城市空间、公共服务等资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源供给，在环成都经济圈、川南和川东北经济区分别培育形成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经济总量占比高、综合承载能力强、创新发展动能强、区域带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动作用强的全省经济副中心。推动攀西经济区转型升级，加快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安宁河谷综合开发，建设国家战略资源创新开发试验区、现代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农业示范基地和国际阳光康养旅游目的地。推动川西北生态示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范区绿色发展，建成国家生态文明建设示范区、现代高原特色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农牧业基地和国家全域旅游示范区。</w:t>
      </w:r>
    </w:p>
    <w:p>
      <w:pPr>
        <w:spacing w:line="432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85"/>
          <w:sz w:val="20"/>
          <w:szCs w:val="20"/>
        </w:rPr>
        <w:drawing>
          <wp:inline distT="0" distB="0" distL="0" distR="0">
            <wp:extent cx="5045075" cy="2745105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38.jpe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245" cy="274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3"/>
        <w:numPr>
          <w:ilvl w:val="0"/>
          <w:numId w:val="2"/>
        </w:numPr>
        <w:tabs>
          <w:tab w:val="left" w:pos="3390"/>
        </w:tabs>
        <w:spacing w:before="108" w:line="355" w:lineRule="auto"/>
        <w:ind w:right="1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夯实县域经济底部基础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108" w:line="355" w:lineRule="auto"/>
        <w:ind w:right="120" w:firstLine="616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6"/>
          <w:sz w:val="32"/>
          <w:szCs w:val="32"/>
          <w:lang w:eastAsia="zh-CN"/>
        </w:rPr>
        <w:t>坚持做强县城、培育小镇、提升园区、振兴乡村，促进县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60" w:right="15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域经济深度融入中心城市、城市群发展，全面提升县域综合实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力和整体竞争力。城市主城区加快产城融合发展，推进高端要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素集聚集成转化。重点开发区县促进优势产业成链发展，培育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特色产业集群。农产品主产区县大力发展农产品精深加工，推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动农村一二三产业融合发展。重点生态功能区县突出生态保护，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大力发展生态经济和文化旅游。赋予县级更多经济社会管理权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限，健全要素保障省市县统筹协调机制，开展县域集成改革试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点，完善差异化分类考核评价办法。支持符合条件的开发区扩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区升级，外引内培壮大县域民营企业。实施强县强区强镇培育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行动，大力推进工业强县建设。支持有条件的地区撤县设市、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撤县（市）设区。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强化川渝毗邻地区合作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共建川渝毗邻地区发展功能平台，探索全面融合、一体发</w:t>
      </w:r>
      <w:r>
        <w:rPr>
          <w:rFonts w:eastAsia="仿宋"/>
          <w:color w:val="333333"/>
          <w:spacing w:val="-5"/>
          <w:lang w:eastAsia="zh-CN"/>
        </w:rPr>
        <w:t>展的体制机制。在成渝地区双城经济圈北翼，加快万达开川渝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统筹发展示范区建设，共建合川广安长寿协同发展示范区、城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宣万革命老区振兴发展示范区，打造高滩—茨竹产城融合新区、</w:t>
      </w:r>
      <w:r>
        <w:rPr>
          <w:rFonts w:eastAsia="仿宋"/>
          <w:color w:val="333333"/>
          <w:spacing w:val="-13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明月山绿色发展示范带。在成渝地区双城经济圈中部，共建遂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宁潼南川渝毗邻地区一体化发展先行区、资阳大足文旅融合发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展示范区。在成渝地区双城经济圈南翼，协同建设川南渝西融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合发展试验区，共建内江荣昌现代农业高新技术产业示范区，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支持泸州永川江津以跨行政区组团模式建设融合发展示范区。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4"/>
        <w:tabs>
          <w:tab w:val="left" w:pos="1620"/>
        </w:tabs>
        <w:spacing w:line="432" w:lineRule="exact"/>
        <w:ind w:right="316"/>
        <w:jc w:val="center"/>
        <w:rPr>
          <w:lang w:eastAsia="zh-CN"/>
        </w:rPr>
      </w:pPr>
      <w:r>
        <w:rPr>
          <w:lang w:eastAsia="zh-CN"/>
        </w:rPr>
        <w:t>第三篇</w:t>
      </w:r>
      <w:r>
        <w:rPr>
          <w:lang w:eastAsia="zh-CN"/>
        </w:rPr>
        <w:tab/>
      </w:r>
      <w:r>
        <w:rPr>
          <w:lang w:eastAsia="zh-CN"/>
        </w:rPr>
        <w:t>突出创新引领，建设具有全国</w:t>
      </w:r>
    </w:p>
    <w:p>
      <w:pPr>
        <w:spacing w:before="110"/>
        <w:ind w:left="2553" w:right="85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影响力的科技创新中心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坚持“四个面向”，深入实施创新驱动发展战略，完善协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同创新体系，增强创新资源集聚转化功能，建设全产业链创新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提升区，深化新一轮全面创新改革试验，大力推动科教兴川和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人才强省，塑造更多依靠创新驱动、更多发挥先发优势的引领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型发展。</w:t>
      </w:r>
    </w:p>
    <w:p>
      <w:pPr>
        <w:pStyle w:val="3"/>
        <w:tabs>
          <w:tab w:val="left" w:pos="1447"/>
        </w:tabs>
        <w:spacing w:before="154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第八章</w:t>
      </w:r>
      <w:r>
        <w:rPr>
          <w:w w:val="95"/>
          <w:lang w:eastAsia="zh-CN"/>
        </w:rPr>
        <w:tab/>
      </w:r>
      <w:r>
        <w:rPr>
          <w:lang w:eastAsia="zh-CN"/>
        </w:rPr>
        <w:t>优化创新能力布局</w:t>
      </w:r>
    </w:p>
    <w:p>
      <w:pPr>
        <w:tabs>
          <w:tab w:val="left" w:pos="3068"/>
        </w:tabs>
        <w:spacing w:before="182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高水平建设综合性科学中心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按照主体集中、区域集中、资源集中的原则，在天府新区</w:t>
      </w:r>
      <w:r>
        <w:rPr>
          <w:rFonts w:eastAsia="仿宋"/>
          <w:color w:val="333333"/>
          <w:spacing w:val="-10"/>
          <w:w w:val="99"/>
          <w:lang w:eastAsia="zh-CN"/>
        </w:rPr>
        <w:t>布局建设综合性科学中心，筑牢科技创新中心内核。聚焦核能、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航空航天、信息技术和生物医药等重点领域，按照国家统一规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划部署，集聚建设重大科技基础设施、科教基础设施、交叉研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究平台和科技创新基地。完善创新配套设施共建共管共用机制，</w:t>
      </w:r>
      <w:r>
        <w:rPr>
          <w:rFonts w:eastAsia="仿宋"/>
          <w:color w:val="333333"/>
          <w:spacing w:val="-138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招驻国内外顶尖高等院校、科研院所和高成长科技型企业，汇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聚世界一流的科学家和科研团队。</w:t>
      </w:r>
    </w:p>
    <w:p>
      <w:pPr>
        <w:pStyle w:val="5"/>
        <w:tabs>
          <w:tab w:val="left" w:pos="3552"/>
        </w:tabs>
        <w:spacing w:before="85" w:line="249" w:lineRule="auto"/>
        <w:ind w:left="2264" w:right="2585" w:firstLine="2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完善西部（成都）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科学城“一核四区”功能布局</w:t>
      </w:r>
    </w:p>
    <w:p>
      <w:pPr>
        <w:pStyle w:val="6"/>
        <w:spacing w:before="251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成都科学城重点围绕网络安全、空天技术、先进核能等领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域，打造原始创新策源地。新经济活力区重点发展人工智能、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区块链等新经济新产业，建设国家自主创新示范区。生命科学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创新区重点突破生物技术药物、高性能医疗器械等领域，建设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重大新药创制国家科技重大专项成果转移转化试点示范基地。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未来科技城夯实智能制造、航空航天等产业发展基础，打造中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国西部智造示范区。新一代信息技术创新基地聚焦集成电路、</w:t>
      </w:r>
      <w:r>
        <w:rPr>
          <w:rFonts w:eastAsia="仿宋"/>
          <w:color w:val="333333"/>
          <w:spacing w:val="-143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网络通信等前沿技术，打造全球电子信息产业高端要素汇集区。</w:t>
      </w:r>
    </w:p>
    <w:p>
      <w:pPr>
        <w:tabs>
          <w:tab w:val="left" w:pos="2428"/>
        </w:tabs>
        <w:spacing w:before="85" w:line="355" w:lineRule="auto"/>
        <w:ind w:left="742" w:right="42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推动中国（绵阳）科技城突破性发展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389"/>
        </w:tabs>
        <w:spacing w:before="8" w:line="336" w:lineRule="auto"/>
        <w:ind w:right="418" w:firstLine="612" w:firstLineChars="200"/>
        <w:rPr>
          <w:rFonts w:eastAsia="仿宋"/>
          <w:color w:val="333333"/>
          <w:w w:val="99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坚持服务国家战略与经济社会发展紧密结合，聚焦创新驱</w:t>
      </w:r>
      <w:r>
        <w:rPr>
          <w:rFonts w:eastAsia="仿宋"/>
          <w:color w:val="333333"/>
          <w:spacing w:val="-5"/>
          <w:w w:val="95"/>
          <w:lang w:eastAsia="zh-CN"/>
        </w:rPr>
        <w:t>动与融合发展，建设绵阳科技创新先行示范区。争取国家支持</w:t>
      </w:r>
      <w:r>
        <w:rPr>
          <w:rFonts w:eastAsia="仿宋"/>
          <w:color w:val="333333"/>
          <w:spacing w:val="11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国防科研院所企业化改制、军工企业混合所有制改革、军工投</w:t>
      </w:r>
      <w:r>
        <w:rPr>
          <w:rFonts w:eastAsia="仿宋"/>
          <w:color w:val="333333"/>
          <w:spacing w:val="11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资和资产管理改革。加快重点领域关键核心技术突破，建设国</w:t>
      </w:r>
      <w:r>
        <w:rPr>
          <w:rFonts w:eastAsia="仿宋"/>
          <w:color w:val="333333"/>
          <w:spacing w:val="119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w w:val="95"/>
          <w:lang w:eastAsia="zh-CN"/>
        </w:rPr>
        <w:t>家国防科研生产的重要基地和成渝地区双城经济圈的创新高</w:t>
      </w:r>
      <w:r>
        <w:rPr>
          <w:rFonts w:eastAsia="仿宋"/>
          <w:color w:val="333333"/>
          <w:spacing w:val="88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地。加快协同创新示范平台和高水平新型研发机构建设，推动</w:t>
      </w:r>
      <w:r>
        <w:rPr>
          <w:rFonts w:eastAsia="仿宋"/>
          <w:color w:val="333333"/>
          <w:spacing w:val="11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技术转化应用和工业领域标准通用化，培育一批融合发展示范</w:t>
      </w:r>
      <w:r>
        <w:rPr>
          <w:rFonts w:eastAsia="仿宋"/>
          <w:color w:val="333333"/>
          <w:spacing w:val="-15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单位。实施高技术产业集聚发展工程，提升卫星导航、信息安</w:t>
      </w:r>
      <w:r>
        <w:rPr>
          <w:rFonts w:eastAsia="仿宋"/>
          <w:color w:val="333333"/>
          <w:spacing w:val="120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全、智能装备等重点产业创新能力。制定绵阳科技城条例。</w:t>
      </w:r>
      <w:r>
        <w:rPr>
          <w:rFonts w:eastAsia="仿宋"/>
          <w:color w:val="333333"/>
          <w:w w:val="99"/>
          <w:lang w:eastAsia="zh-CN"/>
        </w:rPr>
        <w:t xml:space="preserve"> </w:t>
      </w:r>
    </w:p>
    <w:p>
      <w:pPr>
        <w:pStyle w:val="6"/>
        <w:tabs>
          <w:tab w:val="left" w:pos="1389"/>
        </w:tabs>
        <w:spacing w:before="8" w:line="336" w:lineRule="auto"/>
        <w:ind w:right="418" w:firstLine="643" w:firstLineChars="20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ascii="Microsoft JhengHei" w:hAnsi="Microsoft JhengHei" w:eastAsia="仿宋" w:cs="Microsoft JhengHei"/>
          <w:b/>
          <w:bCs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构建区域协同创新网络</w:t>
      </w:r>
    </w:p>
    <w:p>
      <w:pPr>
        <w:pStyle w:val="6"/>
        <w:spacing w:before="99" w:line="331" w:lineRule="auto"/>
        <w:ind w:right="85" w:firstLine="655"/>
        <w:rPr>
          <w:rFonts w:eastAsia="仿宋"/>
          <w:lang w:eastAsia="zh-CN"/>
        </w:rPr>
      </w:pPr>
      <w:r>
        <w:rPr>
          <w:rFonts w:eastAsia="仿宋"/>
          <w:color w:val="333333"/>
          <w:spacing w:val="7"/>
          <w:w w:val="95"/>
          <w:lang w:eastAsia="zh-CN"/>
        </w:rPr>
        <w:t>整合全省创新资源，形成核心引领、多点支撑的全省创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w w:val="95"/>
          <w:lang w:eastAsia="zh-CN"/>
        </w:rPr>
        <w:t>新网络，构建“研发</w:t>
      </w:r>
      <w:r>
        <w:rPr>
          <w:rFonts w:eastAsia="仿宋" w:cs="宋体"/>
          <w:color w:val="333333"/>
          <w:spacing w:val="7"/>
          <w:w w:val="95"/>
          <w:lang w:eastAsia="zh-CN"/>
        </w:rPr>
        <w:t>+</w:t>
      </w:r>
      <w:r>
        <w:rPr>
          <w:rFonts w:eastAsia="仿宋"/>
          <w:color w:val="333333"/>
          <w:spacing w:val="7"/>
          <w:w w:val="95"/>
          <w:lang w:eastAsia="zh-CN"/>
        </w:rPr>
        <w:t>转化”“终端产品</w:t>
      </w:r>
      <w:r>
        <w:rPr>
          <w:rFonts w:eastAsia="仿宋" w:cs="宋体"/>
          <w:color w:val="333333"/>
          <w:spacing w:val="7"/>
          <w:w w:val="95"/>
          <w:lang w:eastAsia="zh-CN"/>
        </w:rPr>
        <w:t>+</w:t>
      </w:r>
      <w:r>
        <w:rPr>
          <w:rFonts w:eastAsia="仿宋"/>
          <w:color w:val="333333"/>
          <w:spacing w:val="7"/>
          <w:w w:val="95"/>
          <w:lang w:eastAsia="zh-CN"/>
        </w:rPr>
        <w:t>协作配套”“总部</w:t>
      </w:r>
    </w:p>
    <w:p>
      <w:pPr>
        <w:pStyle w:val="6"/>
        <w:spacing w:before="40" w:line="331" w:lineRule="auto"/>
        <w:ind w:right="411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13"/>
          <w:lang w:eastAsia="zh-CN"/>
        </w:rPr>
        <w:t>+</w:t>
      </w:r>
      <w:r>
        <w:rPr>
          <w:rFonts w:eastAsia="仿宋"/>
          <w:color w:val="333333"/>
          <w:spacing w:val="13"/>
          <w:lang w:eastAsia="zh-CN"/>
        </w:rPr>
        <w:t>基地”的创新发展格局。推广成德绵全面创新改革试验经</w:t>
      </w:r>
      <w:r>
        <w:rPr>
          <w:rFonts w:eastAsia="仿宋"/>
          <w:color w:val="333333"/>
          <w:spacing w:val="14"/>
          <w:w w:val="99"/>
          <w:lang w:eastAsia="zh-CN"/>
        </w:rPr>
        <w:t xml:space="preserve"> </w:t>
      </w:r>
      <w:r>
        <w:rPr>
          <w:rFonts w:eastAsia="仿宋"/>
          <w:color w:val="333333"/>
          <w:spacing w:val="-6"/>
          <w:lang w:eastAsia="zh-CN"/>
        </w:rPr>
        <w:t>验，推动成德眉资一体化创新。支持成都与广安等地采取“双</w:t>
      </w:r>
      <w:r>
        <w:rPr>
          <w:rFonts w:eastAsia="仿宋"/>
          <w:color w:val="333333"/>
          <w:spacing w:val="-153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飞地”模式协同创新。加快攀西战略资源创新开发试验区建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设，促进钒钛磁铁矿、稀土和碲铋资源综合利用。加快建设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创新型城市，提升高新区、经开区、省级新区和双创示范基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地等创新发展能力。</w:t>
      </w:r>
    </w:p>
    <w:p>
      <w:pPr>
        <w:spacing w:line="331" w:lineRule="auto"/>
        <w:jc w:val="both"/>
        <w:rPr>
          <w:lang w:eastAsia="zh-CN"/>
        </w:rPr>
        <w:sectPr>
          <w:footerReference r:id="rId71" w:type="default"/>
          <w:pgSz w:w="11910" w:h="16840"/>
          <w:pgMar w:top="1480" w:right="1280" w:bottom="1320" w:left="1600" w:header="0" w:footer="1132" w:gutter="0"/>
          <w:pgNumType w:start="156"/>
          <w:cols w:space="720" w:num="1"/>
        </w:sectPr>
      </w:pPr>
    </w:p>
    <w:p>
      <w:pPr>
        <w:rPr>
          <w:rFonts w:ascii="宋体" w:hAnsi="宋体" w:eastAsia="仿宋" w:cs="宋体"/>
          <w:sz w:val="20"/>
          <w:szCs w:val="20"/>
          <w:lang w:eastAsia="zh-CN"/>
        </w:rPr>
      </w:pPr>
    </w:p>
    <w:p>
      <w:pPr>
        <w:spacing w:before="4"/>
        <w:rPr>
          <w:rFonts w:ascii="宋体" w:hAnsi="宋体" w:eastAsia="仿宋" w:cs="宋体"/>
          <w:sz w:val="24"/>
          <w:szCs w:val="24"/>
          <w:lang w:eastAsia="zh-CN"/>
        </w:rPr>
      </w:pPr>
    </w:p>
    <w:p>
      <w:pPr>
        <w:pStyle w:val="3"/>
        <w:tabs>
          <w:tab w:val="left" w:pos="3450"/>
        </w:tabs>
        <w:spacing w:before="0" w:line="460" w:lineRule="exact"/>
        <w:ind w:left="2002"/>
        <w:rPr>
          <w:b w:val="0"/>
          <w:bCs w:val="0"/>
          <w:lang w:eastAsia="zh-CN"/>
        </w:rPr>
      </w:pPr>
      <w:r>
        <w:rPr>
          <w:w w:val="95"/>
          <w:lang w:eastAsia="zh-CN"/>
        </w:rPr>
        <w:t>第九章</w:t>
      </w:r>
      <w:r>
        <w:rPr>
          <w:w w:val="95"/>
          <w:lang w:eastAsia="zh-CN"/>
        </w:rPr>
        <w:tab/>
      </w:r>
      <w:r>
        <w:rPr>
          <w:lang w:eastAsia="zh-CN"/>
        </w:rPr>
        <w:t>打造高能级创新平台</w:t>
      </w:r>
    </w:p>
    <w:p>
      <w:pPr>
        <w:tabs>
          <w:tab w:val="left" w:pos="3068"/>
        </w:tabs>
        <w:spacing w:before="182" w:line="355" w:lineRule="auto"/>
        <w:ind w:left="757" w:right="133" w:firstLine="102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建设重大科技基础设施集群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firstLine="69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13"/>
          <w:lang w:eastAsia="zh-CN"/>
        </w:rPr>
        <w:t>以空间集聚和学科关联为导向，完善“五集群一中心”</w:t>
      </w:r>
      <w:r>
        <w:rPr>
          <w:rFonts w:eastAsia="仿宋"/>
          <w:color w:val="333333"/>
          <w:spacing w:val="7"/>
          <w:lang w:eastAsia="zh-CN"/>
        </w:rPr>
        <w:t>重大科技基础设施布局，打造世界一流的先进核能、空气动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力、生物医学、深地科学、天文观测等重大科技基础设施集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群，建设科学数据和研究中心。加快建设高海拔宇宙线观测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站、转化医学、大型低速风洞等国家重大科技基础设施。集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聚优势资源，积极争取建设重大科技基础设施等创新平台。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启动建设新型空间光学研究装臵、超高速轨道交通试验平台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等前沿引领创新平台。</w:t>
      </w:r>
    </w:p>
    <w:p>
      <w:pPr>
        <w:tabs>
          <w:tab w:val="left" w:pos="3068"/>
        </w:tabs>
        <w:spacing w:before="82" w:line="355" w:lineRule="auto"/>
        <w:ind w:left="742" w:right="28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高标准建设重点实验室体系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75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依托在川高校、科研院所和骨干企业，大力建设国家和省</w:t>
      </w:r>
      <w:r>
        <w:rPr>
          <w:rFonts w:eastAsia="仿宋"/>
          <w:color w:val="333333"/>
          <w:spacing w:val="-5"/>
          <w:lang w:eastAsia="zh-CN"/>
        </w:rPr>
        <w:t>重点实验室。优化重组高分子材料、牵引动力、电子薄膜与集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成器件等国家重点实验室，提升基础设施和装备水平，创新营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运管理和评价激励机制，突破一批重大原创性科学成果。围绕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基础材料、生物医学与人类健康、农业生物遗传、环境系统与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控制等领域，布局建设重点实验室、生物安全防护高等级实验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室等。聚焦空天科技、生命科学、先进核能、电子信息等领域，</w:t>
      </w:r>
      <w:r>
        <w:rPr>
          <w:rFonts w:eastAsia="仿宋"/>
          <w:color w:val="333333"/>
          <w:spacing w:val="9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加快组建天府实验室，积极参与国家实验室建设。</w:t>
      </w:r>
    </w:p>
    <w:p>
      <w:pPr>
        <w:pStyle w:val="13"/>
        <w:numPr>
          <w:ilvl w:val="0"/>
          <w:numId w:val="2"/>
        </w:numPr>
        <w:tabs>
          <w:tab w:val="left" w:pos="3068"/>
        </w:tabs>
        <w:spacing w:before="79" w:line="355" w:lineRule="auto"/>
        <w:ind w:right="28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推动部省共建国家创新中心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068"/>
        </w:tabs>
        <w:spacing w:before="79" w:line="355" w:lineRule="auto"/>
        <w:ind w:right="28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强化创新链产业链协同，完善产业技术创新体系。创建精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580" w:right="142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准医学、钒钛新材料等产业创新中心，川藏铁路、高端航空装</w:t>
      </w:r>
    </w:p>
    <w:p>
      <w:pPr>
        <w:pStyle w:val="6"/>
        <w:spacing w:before="162" w:line="331" w:lineRule="auto"/>
        <w:ind w:right="118"/>
        <w:jc w:val="both"/>
        <w:rPr>
          <w:rFonts w:eastAsia="仿宋"/>
        </w:rPr>
      </w:pPr>
      <w:r>
        <w:rPr>
          <w:rFonts w:eastAsia="仿宋"/>
          <w:color w:val="333333"/>
          <w:spacing w:val="-5"/>
          <w:lang w:eastAsia="zh-CN"/>
        </w:rPr>
        <w:t>备等国家技术创新中心，工业云制造、工业信息安全等国家制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造业创新中心，突破行业关键共性技术。支持创建国家工程研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究中心、国家企业技术中心，优化整合先进微处理器技术等国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家工程化验证平台，突破新技术新工艺。</w:t>
      </w:r>
      <w:r>
        <w:rPr>
          <w:rFonts w:eastAsia="仿宋"/>
          <w:color w:val="333333"/>
          <w:spacing w:val="-5"/>
        </w:rPr>
        <w:t>培育建设一批省级产</w:t>
      </w:r>
      <w:r>
        <w:rPr>
          <w:rFonts w:eastAsia="仿宋"/>
          <w:color w:val="333333"/>
          <w:w w:val="99"/>
        </w:rPr>
        <w:t xml:space="preserve"> </w:t>
      </w:r>
      <w:r>
        <w:rPr>
          <w:rFonts w:eastAsia="仿宋"/>
          <w:color w:val="333333"/>
        </w:rPr>
        <w:t>业创新发展平台。</w:t>
      </w:r>
    </w:p>
    <w:p>
      <w:pPr>
        <w:spacing w:before="4"/>
        <w:rPr>
          <w:rFonts w:ascii="宋体" w:hAnsi="宋体" w:eastAsia="仿宋" w:cs="宋体"/>
          <w:sz w:val="7"/>
          <w:szCs w:val="7"/>
        </w:rPr>
      </w:pPr>
    </w:p>
    <w:p>
      <w:pPr>
        <w:spacing w:line="7139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2"/>
          <w:sz w:val="20"/>
          <w:szCs w:val="20"/>
        </w:rPr>
        <w:drawing>
          <wp:inline distT="0" distB="0" distL="0" distR="0">
            <wp:extent cx="5076190" cy="4533265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39.jpe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723" cy="453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1447"/>
        </w:tabs>
        <w:spacing w:before="173"/>
        <w:ind w:right="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第十章</w:t>
      </w:r>
      <w:r>
        <w:rPr>
          <w:w w:val="95"/>
          <w:lang w:eastAsia="zh-CN"/>
        </w:rPr>
        <w:tab/>
      </w:r>
      <w:r>
        <w:rPr>
          <w:lang w:eastAsia="zh-CN"/>
        </w:rPr>
        <w:t>提高创新链整体效能</w:t>
      </w:r>
    </w:p>
    <w:p>
      <w:pPr>
        <w:tabs>
          <w:tab w:val="left" w:pos="4033"/>
        </w:tabs>
        <w:spacing w:before="182" w:line="355" w:lineRule="auto"/>
        <w:ind w:left="742" w:right="120" w:firstLine="200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加强基础研究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健全政府投入为主、社会多渠道投入机制，加大对基础前</w:t>
      </w:r>
      <w:r>
        <w:rPr>
          <w:rFonts w:eastAsia="仿宋"/>
          <w:color w:val="333333"/>
          <w:spacing w:val="2"/>
          <w:w w:val="99"/>
          <w:lang w:eastAsia="zh-CN"/>
        </w:rPr>
        <w:t>沿</w:t>
      </w:r>
      <w:r>
        <w:rPr>
          <w:rFonts w:eastAsia="仿宋"/>
          <w:color w:val="333333"/>
          <w:w w:val="99"/>
          <w:lang w:eastAsia="zh-CN"/>
        </w:rPr>
        <w:t>研究</w:t>
      </w:r>
      <w:r>
        <w:rPr>
          <w:rFonts w:eastAsia="仿宋"/>
          <w:color w:val="333333"/>
          <w:spacing w:val="2"/>
          <w:w w:val="99"/>
          <w:lang w:eastAsia="zh-CN"/>
        </w:rPr>
        <w:t>支</w:t>
      </w:r>
      <w:r>
        <w:rPr>
          <w:rFonts w:eastAsia="仿宋"/>
          <w:color w:val="333333"/>
          <w:w w:val="99"/>
          <w:lang w:eastAsia="zh-CN"/>
        </w:rPr>
        <w:t>持</w:t>
      </w:r>
      <w:r>
        <w:rPr>
          <w:rFonts w:eastAsia="仿宋"/>
          <w:color w:val="333333"/>
          <w:spacing w:val="-135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发挥</w:t>
      </w:r>
      <w:r>
        <w:rPr>
          <w:rFonts w:eastAsia="仿宋"/>
          <w:color w:val="333333"/>
          <w:spacing w:val="2"/>
          <w:w w:val="99"/>
          <w:lang w:eastAsia="zh-CN"/>
        </w:rPr>
        <w:t>国</w:t>
      </w:r>
      <w:r>
        <w:rPr>
          <w:rFonts w:eastAsia="仿宋"/>
          <w:color w:val="333333"/>
          <w:w w:val="99"/>
          <w:lang w:eastAsia="zh-CN"/>
        </w:rPr>
        <w:t>家自</w:t>
      </w:r>
      <w:r>
        <w:rPr>
          <w:rFonts w:eastAsia="仿宋"/>
          <w:color w:val="333333"/>
          <w:spacing w:val="2"/>
          <w:w w:val="99"/>
          <w:lang w:eastAsia="zh-CN"/>
        </w:rPr>
        <w:t>然</w:t>
      </w:r>
      <w:r>
        <w:rPr>
          <w:rFonts w:eastAsia="仿宋"/>
          <w:color w:val="333333"/>
          <w:w w:val="99"/>
          <w:lang w:eastAsia="zh-CN"/>
        </w:rPr>
        <w:t>科学基</w:t>
      </w:r>
      <w:r>
        <w:rPr>
          <w:rFonts w:eastAsia="仿宋"/>
          <w:color w:val="333333"/>
          <w:spacing w:val="2"/>
          <w:w w:val="99"/>
          <w:lang w:eastAsia="zh-CN"/>
        </w:rPr>
        <w:t>金</w:t>
      </w:r>
      <w:r>
        <w:rPr>
          <w:rFonts w:eastAsia="仿宋"/>
          <w:color w:val="333333"/>
          <w:w w:val="99"/>
          <w:lang w:eastAsia="zh-CN"/>
        </w:rPr>
        <w:t>四川</w:t>
      </w:r>
      <w:r>
        <w:rPr>
          <w:rFonts w:eastAsia="仿宋"/>
          <w:color w:val="333333"/>
          <w:spacing w:val="2"/>
          <w:w w:val="99"/>
          <w:lang w:eastAsia="zh-CN"/>
        </w:rPr>
        <w:t>创</w:t>
      </w:r>
      <w:r>
        <w:rPr>
          <w:rFonts w:eastAsia="仿宋"/>
          <w:color w:val="333333"/>
          <w:w w:val="99"/>
          <w:lang w:eastAsia="zh-CN"/>
        </w:rPr>
        <w:t>新发展</w:t>
      </w:r>
      <w:r>
        <w:rPr>
          <w:rFonts w:eastAsia="仿宋"/>
          <w:color w:val="333333"/>
          <w:spacing w:val="2"/>
          <w:w w:val="99"/>
          <w:lang w:eastAsia="zh-CN"/>
        </w:rPr>
        <w:t>联</w:t>
      </w:r>
      <w:r>
        <w:rPr>
          <w:rFonts w:eastAsia="仿宋"/>
          <w:color w:val="333333"/>
          <w:w w:val="99"/>
          <w:lang w:eastAsia="zh-CN"/>
        </w:rPr>
        <w:t>合基</w:t>
      </w:r>
      <w:r>
        <w:rPr>
          <w:rFonts w:eastAsia="仿宋"/>
          <w:color w:val="333333"/>
          <w:spacing w:val="2"/>
          <w:w w:val="99"/>
          <w:lang w:eastAsia="zh-CN"/>
        </w:rPr>
        <w:t>金</w:t>
      </w:r>
      <w:r>
        <w:rPr>
          <w:rFonts w:eastAsia="仿宋"/>
          <w:color w:val="333333"/>
          <w:w w:val="99"/>
          <w:lang w:eastAsia="zh-CN"/>
        </w:rPr>
        <w:t>作</w:t>
      </w:r>
    </w:p>
    <w:p>
      <w:pPr>
        <w:jc w:val="both"/>
        <w:rPr>
          <w:lang w:eastAsia="zh-CN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用，支持重点领域基础研究和应用基础研究，加快建设四川国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家应用数学中心。加强数学、物理学、化学、生命科学等基础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学科建设，推进信息科学、材料科学、经济金融等应用领域和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前沿交叉学科基础研究，支持基础算法、基础元器件、基础材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料等研发。支持开展自由探索型基础研究，强化以学术贡献和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创新价值为核心的评价导向，建立符合基础研究规律特点的评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价机制。鼓励高校和科研院所开展基础研究，提升人才培养、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学科建设、科技研发“三位一体”创新水平。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开展关键核心技术攻关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9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紧紧围绕经济社会发展重大需求实施重大科技专项，聚焦</w:t>
      </w:r>
      <w:r>
        <w:rPr>
          <w:rFonts w:eastAsia="仿宋"/>
          <w:color w:val="333333"/>
          <w:spacing w:val="-5"/>
          <w:lang w:eastAsia="zh-CN"/>
        </w:rPr>
        <w:t>集成电路与新型显示、工业软件、航空与燃机、钒钛资源、轨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道交通、智能装备、生命健康、生物育种等领域，着力突破关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键核心技术，研发重大战略性创新产品，提升产业链供应链科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技支撑能力。集中梳理一批产业基础能力提升类项目，持续开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展系统攻关，解决制约产业发展的“卡脖子”问题。支持企业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与科研院所、高校共同承担国家和省级重大科技项目。</w:t>
      </w:r>
    </w:p>
    <w:p>
      <w:pPr>
        <w:tabs>
          <w:tab w:val="left" w:pos="3712"/>
        </w:tabs>
        <w:spacing w:before="85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促进科技成果转化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101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加快建设成德绵国家科技成果转移转化示范区，大力引进</w:t>
      </w:r>
      <w:r>
        <w:rPr>
          <w:rFonts w:eastAsia="仿宋"/>
          <w:color w:val="333333"/>
          <w:spacing w:val="-5"/>
          <w:w w:val="99"/>
          <w:lang w:eastAsia="zh-CN"/>
        </w:rPr>
        <w:t>和培育技术转移示范机构和示范企业。设立四川院士科技创新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股权投资引导基金，推动“两院”院士和中央科研单位科技成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果在川转移转化，开展中试放大、技术熟化、工程化配套和产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业化示范。加速科技成果大规模应用和迭代升级，培育具有核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心竞争力的高新技术产业集群。依托国家技术转移西南中心，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建</w:t>
      </w:r>
      <w:r>
        <w:rPr>
          <w:rFonts w:eastAsia="仿宋"/>
          <w:color w:val="333333"/>
          <w:w w:val="99"/>
          <w:lang w:eastAsia="zh-CN"/>
        </w:rPr>
        <w:t>设成</w:t>
      </w:r>
      <w:r>
        <w:rPr>
          <w:rFonts w:eastAsia="仿宋"/>
          <w:color w:val="333333"/>
          <w:spacing w:val="2"/>
          <w:w w:val="99"/>
          <w:lang w:eastAsia="zh-CN"/>
        </w:rPr>
        <w:t>渝</w:t>
      </w:r>
      <w:r>
        <w:rPr>
          <w:rFonts w:eastAsia="仿宋"/>
          <w:color w:val="333333"/>
          <w:w w:val="99"/>
          <w:lang w:eastAsia="zh-CN"/>
        </w:rPr>
        <w:t>地区一</w:t>
      </w:r>
      <w:r>
        <w:rPr>
          <w:rFonts w:eastAsia="仿宋"/>
          <w:color w:val="333333"/>
          <w:spacing w:val="2"/>
          <w:w w:val="99"/>
          <w:lang w:eastAsia="zh-CN"/>
        </w:rPr>
        <w:t>体</w:t>
      </w:r>
      <w:r>
        <w:rPr>
          <w:rFonts w:eastAsia="仿宋"/>
          <w:color w:val="333333"/>
          <w:w w:val="99"/>
          <w:lang w:eastAsia="zh-CN"/>
        </w:rPr>
        <w:t>化技</w:t>
      </w:r>
      <w:r>
        <w:rPr>
          <w:rFonts w:eastAsia="仿宋"/>
          <w:color w:val="333333"/>
          <w:spacing w:val="2"/>
          <w:w w:val="99"/>
          <w:lang w:eastAsia="zh-CN"/>
        </w:rPr>
        <w:t>术</w:t>
      </w:r>
      <w:r>
        <w:rPr>
          <w:rFonts w:eastAsia="仿宋"/>
          <w:color w:val="333333"/>
          <w:w w:val="99"/>
          <w:lang w:eastAsia="zh-CN"/>
        </w:rPr>
        <w:t>交</w:t>
      </w:r>
      <w:r>
        <w:rPr>
          <w:rFonts w:eastAsia="仿宋"/>
          <w:color w:val="333333"/>
          <w:spacing w:val="1"/>
          <w:w w:val="99"/>
          <w:lang w:eastAsia="zh-CN"/>
        </w:rPr>
        <w:t>易</w:t>
      </w:r>
      <w:r>
        <w:rPr>
          <w:rFonts w:eastAsia="仿宋"/>
          <w:color w:val="333333"/>
          <w:w w:val="99"/>
          <w:lang w:eastAsia="zh-CN"/>
        </w:rPr>
        <w:t>市</w:t>
      </w:r>
      <w:r>
        <w:rPr>
          <w:rFonts w:eastAsia="仿宋"/>
          <w:color w:val="333333"/>
          <w:spacing w:val="2"/>
          <w:w w:val="99"/>
          <w:lang w:eastAsia="zh-CN"/>
        </w:rPr>
        <w:t>场</w:t>
      </w:r>
      <w:r>
        <w:rPr>
          <w:rFonts w:eastAsia="仿宋"/>
          <w:color w:val="333333"/>
          <w:spacing w:val="-137"/>
          <w:w w:val="99"/>
          <w:lang w:eastAsia="zh-CN"/>
        </w:rPr>
        <w:t>。</w:t>
      </w:r>
      <w:r>
        <w:rPr>
          <w:rFonts w:eastAsia="仿宋"/>
          <w:color w:val="333333"/>
          <w:spacing w:val="2"/>
          <w:w w:val="99"/>
          <w:lang w:eastAsia="zh-CN"/>
        </w:rPr>
        <w:t>培</w:t>
      </w:r>
      <w:r>
        <w:rPr>
          <w:rFonts w:eastAsia="仿宋"/>
          <w:color w:val="333333"/>
          <w:w w:val="99"/>
          <w:lang w:eastAsia="zh-CN"/>
        </w:rPr>
        <w:t>育壮</w:t>
      </w:r>
      <w:r>
        <w:rPr>
          <w:rFonts w:eastAsia="仿宋"/>
          <w:color w:val="333333"/>
          <w:spacing w:val="2"/>
          <w:w w:val="99"/>
          <w:lang w:eastAsia="zh-CN"/>
        </w:rPr>
        <w:t>大</w:t>
      </w:r>
      <w:r>
        <w:rPr>
          <w:rFonts w:eastAsia="仿宋"/>
          <w:color w:val="333333"/>
          <w:w w:val="99"/>
          <w:lang w:eastAsia="zh-CN"/>
        </w:rPr>
        <w:t>技术</w:t>
      </w:r>
      <w:r>
        <w:rPr>
          <w:rFonts w:eastAsia="仿宋"/>
          <w:color w:val="333333"/>
          <w:spacing w:val="2"/>
          <w:w w:val="99"/>
          <w:lang w:eastAsia="zh-CN"/>
        </w:rPr>
        <w:t>经</w:t>
      </w:r>
      <w:r>
        <w:rPr>
          <w:rFonts w:eastAsia="仿宋"/>
          <w:color w:val="333333"/>
          <w:w w:val="99"/>
          <w:lang w:eastAsia="zh-CN"/>
        </w:rPr>
        <w:t>纪人</w:t>
      </w:r>
      <w:r>
        <w:rPr>
          <w:rFonts w:eastAsia="仿宋"/>
          <w:color w:val="333333"/>
          <w:spacing w:val="2"/>
          <w:w w:val="99"/>
          <w:lang w:eastAsia="zh-CN"/>
        </w:rPr>
        <w:t>队</w:t>
      </w:r>
      <w:r>
        <w:rPr>
          <w:rFonts w:eastAsia="仿宋"/>
          <w:color w:val="333333"/>
          <w:w w:val="99"/>
          <w:lang w:eastAsia="zh-CN"/>
        </w:rPr>
        <w:t>伍，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建立完善对成果转化人的激励机制。依托川藏铁路等重大项目、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重大工程，带动科技成果转化和关联产业发展。加快推动高分、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北斗卫星技术成果在防灾救灾、应急管理等领域转化应用。</w:t>
      </w:r>
    </w:p>
    <w:p>
      <w:pPr>
        <w:pStyle w:val="3"/>
        <w:tabs>
          <w:tab w:val="left" w:pos="3450"/>
        </w:tabs>
        <w:ind w:left="164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第十一章</w:t>
      </w:r>
      <w:r>
        <w:rPr>
          <w:w w:val="95"/>
          <w:lang w:eastAsia="zh-CN"/>
        </w:rPr>
        <w:tab/>
      </w:r>
      <w:r>
        <w:rPr>
          <w:lang w:eastAsia="zh-CN"/>
        </w:rPr>
        <w:t>提升企业技术创新能力</w:t>
      </w:r>
    </w:p>
    <w:p>
      <w:pPr>
        <w:tabs>
          <w:tab w:val="left" w:pos="3068"/>
        </w:tabs>
        <w:spacing w:before="182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强化企业技术创新主体地位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健全政府引导、企业主导的创新机制，大力发展高新技术</w:t>
      </w:r>
      <w:r>
        <w:rPr>
          <w:rFonts w:eastAsia="仿宋"/>
          <w:color w:val="333333"/>
          <w:spacing w:val="-5"/>
          <w:lang w:eastAsia="zh-CN"/>
        </w:rPr>
        <w:t>企业、科技型中小企业。加强重点企业创新能力建设，支持企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业建立企业技术中心、工程（技术）研究中心、技术创新中心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等创新平台，鼓励企业建设院士（专家）工作站、博士后科研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工作站、创新实践基地，引进知名企业来川建立研发中心。鼓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励企业参与制定重大技术创新计划和规划，支持企业积极参与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国际创新合作、国际标准制定。</w:t>
      </w:r>
    </w:p>
    <w:p>
      <w:pPr>
        <w:tabs>
          <w:tab w:val="left" w:pos="3390"/>
        </w:tabs>
        <w:spacing w:before="85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鼓励企业加大研发投入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鼓励企业加强自主创新，引导具有条件的企业设立基础研</w:t>
      </w:r>
      <w:r>
        <w:rPr>
          <w:rFonts w:eastAsia="仿宋"/>
          <w:color w:val="333333"/>
          <w:spacing w:val="-5"/>
          <w:lang w:eastAsia="zh-CN"/>
        </w:rPr>
        <w:t>究基金。支持企业以多元化市场化方式，集聚社会资本投入研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发创新。推进重点工业企业研发活动全覆盖，健全规模以上工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业企业研发投入报告、考核制度。推动骨干企业融入全球研发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网络，积极布局建设海外研发（设计）中心。完善引导企业加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大研发投入的财政资金支持方式，开展企业研发投入后补助。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落实研究开发费用税前加计扣除等政策措施。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ind w:right="89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支持企业开展协同创新</w:t>
      </w:r>
    </w:p>
    <w:p>
      <w:pPr>
        <w:pStyle w:val="6"/>
        <w:spacing w:before="267" w:line="333" w:lineRule="auto"/>
        <w:ind w:right="9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推动产学研用深度融合，支持大中小企业和各类主体融通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创新。支持行业领军企业牵头建立创新联合体，推广“定向研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发、定向转化、定向服务”研发组织模式。鼓励中小企业围绕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上下游产业链和价值链，开展专业化协作、联合攻关，在细分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领域掌握一批关键核心技术和产品。支持企业与科研院所、高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校共建高水平研发机构、中试基地、成果转化基地。建立完善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创新资源开放共享机制，推动大企业和高校院所通过市场化方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式向中小企业开放创新产品应用场景、仪器设备等资源。</w:t>
      </w:r>
    </w:p>
    <w:p>
      <w:pPr>
        <w:pStyle w:val="3"/>
        <w:tabs>
          <w:tab w:val="left" w:pos="1810"/>
        </w:tabs>
        <w:spacing w:before="151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第十二章</w:t>
      </w:r>
      <w:r>
        <w:rPr>
          <w:w w:val="95"/>
          <w:lang w:eastAsia="zh-CN"/>
        </w:rPr>
        <w:tab/>
      </w:r>
      <w:r>
        <w:rPr>
          <w:lang w:eastAsia="zh-CN"/>
        </w:rPr>
        <w:t>优化政策环境</w:t>
      </w:r>
    </w:p>
    <w:p>
      <w:pPr>
        <w:tabs>
          <w:tab w:val="left" w:pos="3390"/>
        </w:tabs>
        <w:spacing w:before="184" w:line="355" w:lineRule="auto"/>
        <w:ind w:left="742" w:right="10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完善科技创新体制机制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9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深化科技项目和经费管理改革，扩大科研单位和领军科技</w:t>
      </w:r>
      <w:r>
        <w:rPr>
          <w:rFonts w:eastAsia="仿宋"/>
          <w:color w:val="333333"/>
          <w:spacing w:val="-5"/>
          <w:lang w:eastAsia="zh-CN"/>
        </w:rPr>
        <w:t>人才自主权，开展科研经费“包干制”试点，实行重大科研项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目“揭榜挂帅”制度。构建覆盖科技创新全过程的财政资金支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持引导机制，探索建立科研项目跨省组织机制。深化赋予科研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人员职务科技成果所有权或长期使用权改革，调整职务科技成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果资产评估备案管理程序，探索适应科技成果转化规律的国有</w:t>
      </w:r>
      <w:r>
        <w:rPr>
          <w:rFonts w:eastAsia="仿宋"/>
          <w:color w:val="333333"/>
          <w:spacing w:val="-14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资产管理模式，推动形成高校和科研院所职务科技成果退出或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部分退出国有资产管理清单。建设开放创新体系，建立“一带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一路”科技合作区建设机制，形成与国际规则相适应的体制机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制与政策体系。</w:t>
      </w:r>
    </w:p>
    <w:p>
      <w:pPr>
        <w:pStyle w:val="5"/>
        <w:tabs>
          <w:tab w:val="left" w:pos="3390"/>
        </w:tabs>
        <w:spacing w:before="82"/>
        <w:ind w:right="89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建设西部创新人才高地</w:t>
      </w:r>
    </w:p>
    <w:p>
      <w:pPr>
        <w:rPr>
          <w:lang w:eastAsia="zh-CN"/>
        </w:rPr>
        <w:sectPr>
          <w:pgSz w:w="11910" w:h="16840"/>
          <w:pgMar w:top="1480" w:right="160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深</w:t>
      </w:r>
      <w:r>
        <w:rPr>
          <w:rFonts w:eastAsia="仿宋"/>
          <w:color w:val="333333"/>
          <w:w w:val="99"/>
          <w:lang w:eastAsia="zh-CN"/>
        </w:rPr>
        <w:t>化人</w:t>
      </w:r>
      <w:r>
        <w:rPr>
          <w:rFonts w:eastAsia="仿宋"/>
          <w:color w:val="333333"/>
          <w:spacing w:val="2"/>
          <w:w w:val="99"/>
          <w:lang w:eastAsia="zh-CN"/>
        </w:rPr>
        <w:t>才</w:t>
      </w:r>
      <w:r>
        <w:rPr>
          <w:rFonts w:eastAsia="仿宋"/>
          <w:color w:val="333333"/>
          <w:w w:val="99"/>
          <w:lang w:eastAsia="zh-CN"/>
        </w:rPr>
        <w:t>发展体</w:t>
      </w:r>
      <w:r>
        <w:rPr>
          <w:rFonts w:eastAsia="仿宋"/>
          <w:color w:val="333333"/>
          <w:spacing w:val="2"/>
          <w:w w:val="99"/>
          <w:lang w:eastAsia="zh-CN"/>
        </w:rPr>
        <w:t>制</w:t>
      </w:r>
      <w:r>
        <w:rPr>
          <w:rFonts w:eastAsia="仿宋"/>
          <w:color w:val="333333"/>
          <w:w w:val="99"/>
          <w:lang w:eastAsia="zh-CN"/>
        </w:rPr>
        <w:t>机制</w:t>
      </w:r>
      <w:r>
        <w:rPr>
          <w:rFonts w:eastAsia="仿宋"/>
          <w:color w:val="333333"/>
          <w:spacing w:val="2"/>
          <w:w w:val="99"/>
          <w:lang w:eastAsia="zh-CN"/>
        </w:rPr>
        <w:t>改</w:t>
      </w:r>
      <w:r>
        <w:rPr>
          <w:rFonts w:eastAsia="仿宋"/>
          <w:color w:val="333333"/>
          <w:w w:val="99"/>
          <w:lang w:eastAsia="zh-CN"/>
        </w:rPr>
        <w:t>革</w:t>
      </w:r>
      <w:r>
        <w:rPr>
          <w:rFonts w:eastAsia="仿宋"/>
          <w:color w:val="333333"/>
          <w:spacing w:val="-152"/>
          <w:w w:val="99"/>
          <w:lang w:eastAsia="zh-CN"/>
        </w:rPr>
        <w:t>，</w:t>
      </w:r>
      <w:r>
        <w:rPr>
          <w:rFonts w:eastAsia="仿宋"/>
          <w:color w:val="333333"/>
          <w:w w:val="99"/>
          <w:lang w:eastAsia="zh-CN"/>
        </w:rPr>
        <w:t>创新</w:t>
      </w:r>
      <w:r>
        <w:rPr>
          <w:rFonts w:eastAsia="仿宋"/>
          <w:color w:val="333333"/>
          <w:spacing w:val="2"/>
          <w:w w:val="99"/>
          <w:lang w:eastAsia="zh-CN"/>
        </w:rPr>
        <w:t>人</w:t>
      </w:r>
      <w:r>
        <w:rPr>
          <w:rFonts w:eastAsia="仿宋"/>
          <w:color w:val="333333"/>
          <w:w w:val="99"/>
          <w:lang w:eastAsia="zh-CN"/>
        </w:rPr>
        <w:t>才培养</w:t>
      </w:r>
      <w:r>
        <w:rPr>
          <w:rFonts w:eastAsia="仿宋"/>
          <w:color w:val="333333"/>
          <w:spacing w:val="-149"/>
          <w:w w:val="99"/>
          <w:lang w:eastAsia="zh-CN"/>
        </w:rPr>
        <w:t>、</w:t>
      </w:r>
      <w:r>
        <w:rPr>
          <w:rFonts w:eastAsia="仿宋"/>
          <w:color w:val="333333"/>
          <w:w w:val="99"/>
          <w:lang w:eastAsia="zh-CN"/>
        </w:rPr>
        <w:t>发现</w:t>
      </w:r>
      <w:r>
        <w:rPr>
          <w:rFonts w:eastAsia="仿宋"/>
          <w:color w:val="333333"/>
          <w:spacing w:val="-152"/>
          <w:w w:val="99"/>
          <w:lang w:eastAsia="zh-CN"/>
        </w:rPr>
        <w:t>、</w:t>
      </w:r>
      <w:r>
        <w:rPr>
          <w:rFonts w:eastAsia="仿宋"/>
          <w:color w:val="333333"/>
          <w:spacing w:val="2"/>
          <w:w w:val="99"/>
          <w:lang w:eastAsia="zh-CN"/>
        </w:rPr>
        <w:t>引</w:t>
      </w:r>
      <w:r>
        <w:rPr>
          <w:rFonts w:eastAsia="仿宋"/>
          <w:color w:val="333333"/>
          <w:w w:val="99"/>
          <w:lang w:eastAsia="zh-CN"/>
        </w:rPr>
        <w:t>进、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使用和评价、流动、激励机制，充分依靠市场机制，发挥用人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单位主体作用，激发人才创新创造活力。以“天府英才”工程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为统揽，实施海内外高层次人才引进计划、高层次人才特殊支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持计划等，加快集聚培养高精尖短缺人才和高水平创新团队。</w:t>
      </w:r>
      <w:r>
        <w:rPr>
          <w:rFonts w:eastAsia="仿宋"/>
          <w:color w:val="333333"/>
          <w:spacing w:val="-140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搭建人才发展平台，深化拓展省校（院、企）战略合作，常态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化举办“两院院士四川行”活动。完善人才工作体系，强化人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才服务保障，健全国际人才管理机制，创建国家级人才管理改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革试验区。</w:t>
      </w:r>
    </w:p>
    <w:p>
      <w:pPr>
        <w:tabs>
          <w:tab w:val="left" w:pos="3390"/>
        </w:tabs>
        <w:spacing w:before="85" w:line="355" w:lineRule="auto"/>
        <w:ind w:left="742" w:right="259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加强知识产权保护运用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1"/>
          <w:w w:val="99"/>
          <w:lang w:eastAsia="zh-CN"/>
        </w:rPr>
        <w:t>深化引领型知识产权强省建设，加强知识产权创造、保护、</w:t>
      </w:r>
      <w:r>
        <w:rPr>
          <w:rFonts w:eastAsia="仿宋"/>
          <w:color w:val="333333"/>
          <w:spacing w:val="-5"/>
          <w:lang w:eastAsia="zh-CN"/>
        </w:rPr>
        <w:t>运用、管理和服务。加强知识产权司法保护，争取设立成都知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识产权法院，推动重大知识产权案件跨区域审理。加强专利、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商标等重点领域和环节的行政保护。探索实施知识产权恶意侵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权惩罚性赔偿制度，全面推广知识产权刑事案件受理“双报制”。</w:t>
      </w:r>
      <w:r>
        <w:rPr>
          <w:rFonts w:eastAsia="仿宋"/>
          <w:color w:val="333333"/>
          <w:spacing w:val="-13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深化行政执法与刑事司法衔接，构建知识产权纠纷多元化解决</w:t>
      </w:r>
      <w:r>
        <w:rPr>
          <w:rFonts w:eastAsia="仿宋"/>
          <w:color w:val="333333"/>
          <w:spacing w:val="-142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机制，拓展仲裁、调解等社会治理渠道。培育高价值知识产权，</w:t>
      </w:r>
      <w:r>
        <w:rPr>
          <w:rFonts w:eastAsia="仿宋"/>
          <w:color w:val="333333"/>
          <w:spacing w:val="-15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推动知识产权转移转化。开展集专利快速审查、快速确权、快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速维权于一体的一站式综合服务。探索创建知识产权金融生态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示范区。</w:t>
      </w:r>
    </w:p>
    <w:p>
      <w:pPr>
        <w:tabs>
          <w:tab w:val="left" w:pos="3229"/>
        </w:tabs>
        <w:spacing w:before="80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健全支持创新的金融政策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推进科技与金融深度融合，通过天使投资、风险投资、创</w:t>
      </w:r>
      <w:r>
        <w:rPr>
          <w:rFonts w:eastAsia="仿宋"/>
          <w:color w:val="333333"/>
          <w:spacing w:val="2"/>
          <w:w w:val="99"/>
          <w:lang w:eastAsia="zh-CN"/>
        </w:rPr>
        <w:t>业</w:t>
      </w:r>
      <w:r>
        <w:rPr>
          <w:rFonts w:eastAsia="仿宋"/>
          <w:color w:val="333333"/>
          <w:w w:val="99"/>
          <w:lang w:eastAsia="zh-CN"/>
        </w:rPr>
        <w:t>投资</w:t>
      </w:r>
      <w:r>
        <w:rPr>
          <w:rFonts w:eastAsia="仿宋"/>
          <w:color w:val="333333"/>
          <w:spacing w:val="-152"/>
          <w:w w:val="99"/>
          <w:lang w:eastAsia="zh-CN"/>
        </w:rPr>
        <w:t>、</w:t>
      </w:r>
      <w:r>
        <w:rPr>
          <w:rFonts w:eastAsia="仿宋"/>
          <w:color w:val="333333"/>
          <w:spacing w:val="2"/>
          <w:w w:val="99"/>
          <w:lang w:eastAsia="zh-CN"/>
        </w:rPr>
        <w:t>科</w:t>
      </w:r>
      <w:r>
        <w:rPr>
          <w:rFonts w:eastAsia="仿宋"/>
          <w:color w:val="333333"/>
          <w:w w:val="99"/>
          <w:lang w:eastAsia="zh-CN"/>
        </w:rPr>
        <w:t>技信贷</w:t>
      </w:r>
      <w:r>
        <w:rPr>
          <w:rFonts w:eastAsia="仿宋"/>
          <w:color w:val="333333"/>
          <w:spacing w:val="-152"/>
          <w:w w:val="99"/>
          <w:lang w:eastAsia="zh-CN"/>
        </w:rPr>
        <w:t>、</w:t>
      </w:r>
      <w:r>
        <w:rPr>
          <w:rFonts w:eastAsia="仿宋"/>
          <w:color w:val="333333"/>
          <w:spacing w:val="2"/>
          <w:w w:val="99"/>
          <w:lang w:eastAsia="zh-CN"/>
        </w:rPr>
        <w:t>科</w:t>
      </w:r>
      <w:r>
        <w:rPr>
          <w:rFonts w:eastAsia="仿宋"/>
          <w:color w:val="333333"/>
          <w:w w:val="99"/>
          <w:lang w:eastAsia="zh-CN"/>
        </w:rPr>
        <w:t>技保</w:t>
      </w:r>
      <w:r>
        <w:rPr>
          <w:rFonts w:eastAsia="仿宋"/>
          <w:color w:val="333333"/>
          <w:spacing w:val="2"/>
          <w:w w:val="99"/>
          <w:lang w:eastAsia="zh-CN"/>
        </w:rPr>
        <w:t>险</w:t>
      </w:r>
      <w:r>
        <w:rPr>
          <w:rFonts w:eastAsia="仿宋"/>
          <w:color w:val="333333"/>
          <w:w w:val="99"/>
          <w:lang w:eastAsia="zh-CN"/>
        </w:rPr>
        <w:t>等方式</w:t>
      </w:r>
      <w:r>
        <w:rPr>
          <w:rFonts w:eastAsia="仿宋"/>
          <w:color w:val="333333"/>
          <w:spacing w:val="-152"/>
          <w:w w:val="99"/>
          <w:lang w:eastAsia="zh-CN"/>
        </w:rPr>
        <w:t>，</w:t>
      </w:r>
      <w:r>
        <w:rPr>
          <w:rFonts w:eastAsia="仿宋"/>
          <w:color w:val="333333"/>
          <w:spacing w:val="2"/>
          <w:w w:val="99"/>
          <w:lang w:eastAsia="zh-CN"/>
        </w:rPr>
        <w:t>提</w:t>
      </w:r>
      <w:r>
        <w:rPr>
          <w:rFonts w:eastAsia="仿宋"/>
          <w:color w:val="333333"/>
          <w:w w:val="99"/>
          <w:lang w:eastAsia="zh-CN"/>
        </w:rPr>
        <w:t>升科</w:t>
      </w:r>
      <w:r>
        <w:rPr>
          <w:rFonts w:eastAsia="仿宋"/>
          <w:color w:val="333333"/>
          <w:spacing w:val="2"/>
          <w:w w:val="99"/>
          <w:lang w:eastAsia="zh-CN"/>
        </w:rPr>
        <w:t>技</w:t>
      </w:r>
      <w:r>
        <w:rPr>
          <w:rFonts w:eastAsia="仿宋"/>
          <w:color w:val="333333"/>
          <w:w w:val="99"/>
          <w:lang w:eastAsia="zh-CN"/>
        </w:rPr>
        <w:t>创新融</w:t>
      </w:r>
      <w:r>
        <w:rPr>
          <w:rFonts w:eastAsia="仿宋"/>
          <w:color w:val="333333"/>
          <w:spacing w:val="2"/>
          <w:w w:val="99"/>
          <w:lang w:eastAsia="zh-CN"/>
        </w:rPr>
        <w:t>资</w:t>
      </w:r>
      <w:r>
        <w:rPr>
          <w:rFonts w:eastAsia="仿宋"/>
          <w:color w:val="333333"/>
          <w:w w:val="99"/>
          <w:lang w:eastAsia="zh-CN"/>
        </w:rPr>
        <w:t>能力。</w:t>
      </w:r>
    </w:p>
    <w:p>
      <w:pPr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支持科技型企业上市融资。推动设立特色科技金融机构，鼓励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商业银行开展专利权质押、商标质押贷款等服务，拓展科技型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中小微企业融资渠道。建立健全科技创新企业融资风险共担体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系，实施科技企业信贷风险分担和融资成本补助。发挥省级产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业发展投资引导基金等作用，引导社会资本加大科技创新投入。</w:t>
      </w:r>
    </w:p>
    <w:p>
      <w:pPr>
        <w:tabs>
          <w:tab w:val="left" w:pos="2588"/>
        </w:tabs>
        <w:spacing w:before="79" w:line="355" w:lineRule="auto"/>
        <w:ind w:left="742" w:right="261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营造支持创新创业创造的良好生态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416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增强创新创业公共服务平台能力，拓展众创空间市场化、</w:t>
      </w:r>
      <w:r>
        <w:rPr>
          <w:rFonts w:eastAsia="仿宋"/>
          <w:color w:val="333333"/>
          <w:spacing w:val="-16"/>
          <w:w w:val="99"/>
          <w:lang w:eastAsia="zh-CN"/>
        </w:rPr>
        <w:t>专业化服务功能，建设“孵化</w:t>
      </w:r>
      <w:r>
        <w:rPr>
          <w:rFonts w:eastAsia="仿宋" w:cs="宋体"/>
          <w:color w:val="333333"/>
          <w:spacing w:val="-16"/>
          <w:w w:val="99"/>
          <w:lang w:eastAsia="zh-CN"/>
        </w:rPr>
        <w:t>+</w:t>
      </w:r>
      <w:r>
        <w:rPr>
          <w:rFonts w:eastAsia="仿宋"/>
          <w:color w:val="333333"/>
          <w:spacing w:val="-16"/>
          <w:w w:val="99"/>
          <w:lang w:eastAsia="zh-CN"/>
        </w:rPr>
        <w:t>创投”“孵化器</w:t>
      </w:r>
      <w:r>
        <w:rPr>
          <w:rFonts w:eastAsia="仿宋" w:cs="宋体"/>
          <w:color w:val="333333"/>
          <w:spacing w:val="-16"/>
          <w:w w:val="99"/>
          <w:lang w:eastAsia="zh-CN"/>
        </w:rPr>
        <w:t>+</w:t>
      </w:r>
      <w:r>
        <w:rPr>
          <w:rFonts w:eastAsia="仿宋"/>
          <w:color w:val="333333"/>
          <w:spacing w:val="-16"/>
          <w:w w:val="99"/>
          <w:lang w:eastAsia="zh-CN"/>
        </w:rPr>
        <w:t>商业空间”“互</w:t>
      </w:r>
      <w:r>
        <w:rPr>
          <w:rFonts w:eastAsia="仿宋"/>
          <w:color w:val="333333"/>
          <w:spacing w:val="-13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联网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”等新型创新创业孵化器。完善科研人员等重点群体创</w:t>
      </w:r>
      <w:r>
        <w:rPr>
          <w:rFonts w:eastAsia="仿宋"/>
          <w:color w:val="333333"/>
          <w:spacing w:val="-14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新创业服务体系，探索“互联网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创业平台”新模式，实施社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会服务领域双创带动就业示范工程。建设创新创业集聚区，发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挥西部双创示范基地联盟引领带动作用，高水平建设国家双创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示范基地，布局建设区域、高校、科研院所、企业等省级双创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示范基地。优化创业投资政策环境，吸引更多创投企业投资初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创期科技型企业。</w:t>
      </w:r>
    </w:p>
    <w:p>
      <w:pPr>
        <w:spacing w:before="13"/>
        <w:rPr>
          <w:rFonts w:ascii="宋体" w:hAnsi="宋体" w:eastAsia="仿宋" w:cs="宋体"/>
          <w:lang w:eastAsia="zh-CN"/>
        </w:rPr>
      </w:pPr>
    </w:p>
    <w:p>
      <w:pPr>
        <w:tabs>
          <w:tab w:val="left" w:pos="2372"/>
        </w:tabs>
        <w:spacing w:line="295" w:lineRule="auto"/>
        <w:ind w:left="932" w:right="1253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第四篇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加快发展现代产业体系，建设具有 全国影响力的重要经济中心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3" w:lineRule="auto"/>
        <w:ind w:right="415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33"/>
          <w:w w:val="99"/>
          <w:lang w:eastAsia="zh-CN"/>
        </w:rPr>
        <w:t>聚焦“</w:t>
      </w:r>
      <w:r>
        <w:rPr>
          <w:rFonts w:eastAsia="仿宋" w:cs="宋体"/>
          <w:color w:val="333333"/>
          <w:spacing w:val="-33"/>
          <w:w w:val="99"/>
          <w:lang w:eastAsia="zh-CN"/>
        </w:rPr>
        <w:t>5+1</w:t>
      </w:r>
      <w:r>
        <w:rPr>
          <w:rFonts w:eastAsia="仿宋"/>
          <w:color w:val="333333"/>
          <w:spacing w:val="-33"/>
          <w:w w:val="99"/>
          <w:lang w:eastAsia="zh-CN"/>
        </w:rPr>
        <w:t>”现代工业体系、“</w:t>
      </w:r>
      <w:r>
        <w:rPr>
          <w:rFonts w:eastAsia="仿宋" w:cs="宋体"/>
          <w:color w:val="333333"/>
          <w:spacing w:val="-33"/>
          <w:w w:val="99"/>
          <w:lang w:eastAsia="zh-CN"/>
        </w:rPr>
        <w:t>4+6</w:t>
      </w:r>
      <w:r>
        <w:rPr>
          <w:rFonts w:eastAsia="仿宋"/>
          <w:color w:val="333333"/>
          <w:spacing w:val="-33"/>
          <w:w w:val="99"/>
          <w:lang w:eastAsia="zh-CN"/>
        </w:rPr>
        <w:t>”现代服务业体系、“</w:t>
      </w:r>
      <w:r>
        <w:rPr>
          <w:rFonts w:eastAsia="仿宋" w:cs="宋体"/>
          <w:color w:val="333333"/>
          <w:spacing w:val="-33"/>
          <w:w w:val="99"/>
          <w:lang w:eastAsia="zh-CN"/>
        </w:rPr>
        <w:t>10+3</w:t>
      </w:r>
      <w:r>
        <w:rPr>
          <w:rFonts w:eastAsia="仿宋"/>
          <w:color w:val="333333"/>
          <w:spacing w:val="-33"/>
          <w:w w:val="99"/>
          <w:lang w:eastAsia="zh-CN"/>
        </w:rPr>
        <w:t>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现代农业体系，引导资源要素向优势产业集中集聚，推动产业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创新融合发展，延伸产业链稳定供应链，提升制造业比重，构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建实体经济、科技创新、现代金融、人力资源协同发展的现代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产业体系。</w:t>
      </w:r>
    </w:p>
    <w:p>
      <w:pPr>
        <w:spacing w:line="333" w:lineRule="auto"/>
        <w:jc w:val="both"/>
        <w:rPr>
          <w:lang w:eastAsia="zh-CN"/>
        </w:rPr>
        <w:sectPr>
          <w:footerReference r:id="rId72" w:type="default"/>
          <w:pgSz w:w="11910" w:h="16840"/>
          <w:pgMar w:top="1480" w:right="1280" w:bottom="1320" w:left="1600" w:header="0" w:footer="1132" w:gutter="0"/>
          <w:pgNumType w:start="163"/>
          <w:cols w:space="720" w:num="1"/>
        </w:sectPr>
      </w:pPr>
    </w:p>
    <w:p>
      <w:pPr>
        <w:pStyle w:val="3"/>
        <w:tabs>
          <w:tab w:val="left" w:pos="1810"/>
        </w:tabs>
        <w:spacing w:before="0" w:line="435" w:lineRule="exact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第十三章</w:t>
      </w:r>
      <w:r>
        <w:rPr>
          <w:w w:val="95"/>
          <w:lang w:eastAsia="zh-CN"/>
        </w:rPr>
        <w:tab/>
      </w:r>
      <w:r>
        <w:rPr>
          <w:lang w:eastAsia="zh-CN"/>
        </w:rPr>
        <w:t>深入实施制造强省战略</w:t>
      </w:r>
    </w:p>
    <w:p>
      <w:pPr>
        <w:pStyle w:val="5"/>
        <w:tabs>
          <w:tab w:val="left" w:pos="3068"/>
        </w:tabs>
        <w:spacing w:before="180" w:line="252" w:lineRule="auto"/>
        <w:ind w:left="1781" w:right="1944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提升产业基础高级化和产业</w:t>
      </w:r>
      <w:r>
        <w:rPr>
          <w:rFonts w:eastAsia="仿宋"/>
          <w:spacing w:val="-77"/>
          <w:lang w:eastAsia="zh-CN"/>
        </w:rPr>
        <w:t xml:space="preserve"> </w:t>
      </w:r>
      <w:r>
        <w:rPr>
          <w:rFonts w:eastAsia="仿宋"/>
          <w:lang w:eastAsia="zh-CN"/>
        </w:rPr>
        <w:t>链供应链现代化水平</w:t>
      </w:r>
    </w:p>
    <w:p>
      <w:pPr>
        <w:pStyle w:val="6"/>
        <w:spacing w:before="246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实施产业基础再造工程，构建高标准的产业基础体系。编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制主导产业和重点产业核心基础零部件（元器件）、关键基础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材料、先进基础工艺、产业技术基础清单。培育发展基础工艺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中心、工业设计中心，打造高水平产业技术基础公共服务平台。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实施产业链供应链稳定性和竞争力提升工程，围绕产业链全景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图稳链、强链、补链、延链。依托产业链部署创新链，加大技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术更迭、工艺优化、装备升级力度，大力开展质量提升行动，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巩固提升传统产业链，塑造新兴产业链。开展产业链供应链安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全风险评估，实施产业集群配套型和关联企业集聚型招引，推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动产业链核心环节本土化、产业链供应链多元化。</w:t>
      </w:r>
    </w:p>
    <w:p>
      <w:pPr>
        <w:tabs>
          <w:tab w:val="left" w:pos="1945"/>
        </w:tabs>
        <w:spacing w:before="82" w:line="355" w:lineRule="auto"/>
        <w:ind w:left="742" w:right="260" w:hanging="8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加快推进制造业向数字化网络化智能化转型</w:t>
      </w:r>
      <w:r>
        <w:rPr>
          <w:rFonts w:ascii="Microsoft JhengHei" w:hAnsi="Microsoft JhengHei" w:eastAsia="仿宋" w:cs="Microsoft JhengHei"/>
          <w:b/>
          <w:bCs/>
          <w:spacing w:val="-66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推动制造业发展更多依靠数据、信息、技术等新型生产要</w:t>
      </w:r>
      <w:r>
        <w:rPr>
          <w:rFonts w:eastAsia="仿宋"/>
          <w:color w:val="333333"/>
          <w:spacing w:val="-5"/>
          <w:lang w:eastAsia="zh-CN"/>
        </w:rPr>
        <w:t>素，促进数字技术与制造业融合发展，建设制造业大数据服务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平台，提升数据采集存储和分析应用能力，积极应用大数据提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升企业决策水平和经营效率。深化制造业与互联网融合发展，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开展制造企业“上云用数赋智”行动，应用移动电子商务、线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上到线下等新型业务模式，发展基于互联网的个性化定制、众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包设计、云制造等新型制造模式，探索建立反向定制产业基地。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深入实施智能制造工程，提高重大成套设备及生产线系统集成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水平，大力发展智能制造单元、智能生产线，建设智能车间、</w:t>
      </w:r>
    </w:p>
    <w:p>
      <w:pPr>
        <w:spacing w:line="331" w:lineRule="auto"/>
        <w:rPr>
          <w:lang w:eastAsia="zh-CN"/>
        </w:rPr>
        <w:sectPr>
          <w:footerReference r:id="rId73" w:type="default"/>
          <w:pgSz w:w="11910" w:h="16840"/>
          <w:pgMar w:top="1460" w:right="1440" w:bottom="1300" w:left="1600" w:header="0" w:footer="1112" w:gutter="0"/>
          <w:pgNumType w:start="164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智能工厂。</w:t>
      </w:r>
    </w:p>
    <w:p>
      <w:pPr>
        <w:spacing w:before="7"/>
        <w:rPr>
          <w:rFonts w:ascii="宋体" w:hAnsi="宋体" w:eastAsia="仿宋" w:cs="宋体"/>
          <w:sz w:val="23"/>
          <w:szCs w:val="23"/>
          <w:lang w:eastAsia="zh-CN"/>
        </w:rPr>
      </w:pPr>
    </w:p>
    <w:p>
      <w:pPr>
        <w:pStyle w:val="5"/>
        <w:tabs>
          <w:tab w:val="left" w:pos="3712"/>
        </w:tabs>
        <w:spacing w:line="456" w:lineRule="exact"/>
        <w:ind w:left="2908" w:right="86" w:hanging="483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打造具有国际竞争</w:t>
      </w:r>
    </w:p>
    <w:p>
      <w:pPr>
        <w:spacing w:before="24" w:line="355" w:lineRule="auto"/>
        <w:ind w:left="742" w:right="86" w:firstLine="2165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力的先进制造业集群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培育产业生态主导型企业，加大垂直一体化整合力度，构</w:t>
      </w:r>
      <w:r>
        <w:rPr>
          <w:rFonts w:eastAsia="仿宋"/>
          <w:color w:val="333333"/>
          <w:spacing w:val="-5"/>
          <w:lang w:eastAsia="zh-CN"/>
        </w:rPr>
        <w:t>建大中小企业配套、上下游企业协同的产业生态圈，推动优势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产业集群发展，做强万亿级支柱产业。聚焦半导体、新一代网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络技术、智能终端软件等领域，突出创新驱动，构建世界级电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子信息产业集群。锚定航空航天、能源装备、燃气轮机、数控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机床、工业机器人等重点领域，突出质量为先，打造世界级装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备制造产业集群。推动优质白酒和精制川茶、饮用水、健康食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品、精品服饰、特色轻工等创新发展，突出品牌制胜，培育世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界级消费品产业集群。壮大钒钛、锂钾、铝基、晶硅、稀土、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氟硅、玄武岩纤维等生产基地，形成全国重要的先进材料产业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集群。大力发展清洁能源，促进大宗化工原料向精细化工转型，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加快建设有国际竞争力的能源化工产业集群。以智能网联和新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能源为主攻方向，建设高水平汽车产业集群。实施开发区“提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扩培引”工程，重点支持千亿级园区和特色产业园区建设。继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续支持老工业地区振兴发展和资源型地区转型发展。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spacing w:before="9"/>
        <w:rPr>
          <w:rFonts w:ascii="Times New Roman" w:hAnsi="Times New Roman" w:eastAsia="Times New Roman" w:cs="Times New Roman"/>
          <w:sz w:val="7"/>
          <w:szCs w:val="7"/>
          <w:lang w:eastAsia="zh-CN"/>
        </w:rPr>
      </w:pPr>
    </w:p>
    <w:p>
      <w:pPr>
        <w:spacing w:line="13357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6"/>
          <w:sz w:val="20"/>
          <w:szCs w:val="20"/>
        </w:rPr>
        <w:drawing>
          <wp:inline distT="0" distB="0" distL="0" distR="0">
            <wp:extent cx="5137150" cy="8481695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40.jpe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230" cy="848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357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60" w:right="1680" w:bottom="1300" w:left="1620" w:header="0" w:footer="1112" w:gutter="0"/>
          <w:cols w:space="720" w:num="1"/>
        </w:sectPr>
      </w:pPr>
    </w:p>
    <w:p>
      <w:pPr>
        <w:pStyle w:val="5"/>
        <w:tabs>
          <w:tab w:val="left" w:pos="3712"/>
        </w:tabs>
        <w:spacing w:line="429" w:lineRule="exact"/>
        <w:ind w:left="2425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第四节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实施降本减负行动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坚持阶段性政策与制度性安排相结合，多措并举推进降本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减负行动，助力市场主体纾困发展。全面落实减税降费政策，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严格执行涉企收费清单制度。推动大中型商业银行单列制造业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信贷计划，增加制造业中长期贷款，支持企业扩大债券融资，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运用供应链金融等方式扩大融资供给，降低融资成本。推动天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然气“转供”改“直供”，降低用能成本。调整优化运输结构，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提高物流运行效率，降低物流成本。降低企业社保缴费水平，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缓解企业用工成本上涨压力。建立预防和化解拖欠中小企业账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款问题长效机制。</w:t>
      </w:r>
    </w:p>
    <w:p>
      <w:pPr>
        <w:pStyle w:val="3"/>
        <w:tabs>
          <w:tab w:val="left" w:pos="1810"/>
        </w:tabs>
        <w:spacing w:before="15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第十四章</w:t>
      </w:r>
      <w:r>
        <w:rPr>
          <w:w w:val="95"/>
          <w:lang w:eastAsia="zh-CN"/>
        </w:rPr>
        <w:tab/>
      </w:r>
      <w:r>
        <w:rPr>
          <w:lang w:eastAsia="zh-CN"/>
        </w:rPr>
        <w:t>发展壮大战略性新兴产业</w:t>
      </w:r>
    </w:p>
    <w:p>
      <w:pPr>
        <w:tabs>
          <w:tab w:val="left" w:pos="3229"/>
        </w:tabs>
        <w:spacing w:before="184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做强战略性新兴产业集群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深入实施战略性新兴产业集群发展工程，推进“产业园区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创新孵化器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产业基金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产业联盟”一体化发展。加快建设国</w:t>
      </w:r>
      <w:r>
        <w:rPr>
          <w:rFonts w:eastAsia="仿宋"/>
          <w:color w:val="333333"/>
          <w:spacing w:val="-14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家战略性新兴产业集群，提升生物医药产业集群发展能级，壮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大轨道交通装备产业集群规模，促进节能环保产业集群创新发</w:t>
      </w:r>
      <w:r>
        <w:rPr>
          <w:rFonts w:eastAsia="仿宋"/>
          <w:color w:val="333333"/>
          <w:spacing w:val="-14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展。立足产业基础和资源禀赋，积极创建网络安全、集成电路、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新型显示等国家战略性新兴产业集群。培育打造核能与核技术、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高端装备制造、新材料等特色优势产业集群。</w:t>
      </w:r>
    </w:p>
    <w:p>
      <w:pPr>
        <w:tabs>
          <w:tab w:val="left" w:pos="3712"/>
        </w:tabs>
        <w:spacing w:before="80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培育产业新增长点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精准实施技术攻关行动，聚力攻克光刻机、高端工业软件</w:t>
      </w:r>
      <w:r>
        <w:rPr>
          <w:rFonts w:eastAsia="仿宋"/>
          <w:color w:val="333333"/>
          <w:spacing w:val="-5"/>
          <w:lang w:eastAsia="zh-CN"/>
        </w:rPr>
        <w:t>等关键核心技术，超前研发太赫兹通信等前沿技术，以丰富的</w:t>
      </w:r>
    </w:p>
    <w:p>
      <w:pPr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应用场景为牵引，重点发展物联网、车联网等信息基础产业，</w:t>
      </w:r>
    </w:p>
    <w:p>
      <w:pPr>
        <w:pStyle w:val="6"/>
        <w:spacing w:before="162" w:line="333" w:lineRule="auto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以及超高清、工业设计等数字创意产业，构建新兴产业发展新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基座。实施生物药、重大新药创制、高性能医疗器械等专项攻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关，重点发展创新靶向药、创新疫苗和抗体药物、核医学、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生物治疗与再生医学、脑科学与类脑智能等产业，培育合同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研发服务、合同生产服务等新业态，建设西部大健康产业基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地。面向产业技术前沿和新兴市场需求，重点培育人工智能、</w:t>
      </w:r>
      <w:r>
        <w:rPr>
          <w:rFonts w:eastAsia="仿宋"/>
          <w:color w:val="333333"/>
          <w:spacing w:val="-14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精准医疗、前沿新材料、核技术应用、高性能机器人、高端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航空航天装备、氢能及燃料电池等产业，打造一批新兴产业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未来增长引擎。</w:t>
      </w:r>
    </w:p>
    <w:p>
      <w:pPr>
        <w:pStyle w:val="3"/>
        <w:tabs>
          <w:tab w:val="left" w:pos="3632"/>
        </w:tabs>
        <w:spacing w:before="153"/>
        <w:ind w:left="1822"/>
        <w:rPr>
          <w:b w:val="0"/>
          <w:bCs w:val="0"/>
          <w:lang w:eastAsia="zh-CN"/>
        </w:rPr>
      </w:pPr>
      <w:r>
        <w:rPr>
          <w:w w:val="95"/>
          <w:lang w:eastAsia="zh-CN"/>
        </w:rPr>
        <w:t>第十五章</w:t>
      </w:r>
      <w:r>
        <w:rPr>
          <w:w w:val="95"/>
          <w:lang w:eastAsia="zh-CN"/>
        </w:rPr>
        <w:tab/>
      </w:r>
      <w:r>
        <w:rPr>
          <w:lang w:eastAsia="zh-CN"/>
        </w:rPr>
        <w:t>加快发展现代服务业</w:t>
      </w:r>
    </w:p>
    <w:p>
      <w:pPr>
        <w:tabs>
          <w:tab w:val="left" w:pos="3068"/>
        </w:tabs>
        <w:spacing w:before="182" w:line="355" w:lineRule="auto"/>
        <w:ind w:left="757" w:right="133" w:firstLine="1024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推动支柱型服务业转型升级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firstLine="69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13"/>
          <w:lang w:eastAsia="zh-CN"/>
        </w:rPr>
        <w:t>加快建设贸易强省，实施商业贸易创新转型发展工程，</w:t>
      </w:r>
      <w:r>
        <w:rPr>
          <w:rFonts w:eastAsia="仿宋"/>
          <w:color w:val="333333"/>
          <w:spacing w:val="7"/>
          <w:lang w:eastAsia="zh-CN"/>
        </w:rPr>
        <w:t>开展高标准商品市场体系建设行动，打造优势产业交易和服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务平台，推动品牌化连锁化智能化发展，大力发展新零售。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实施物流降本增效工程，支持组建跨省市物流集团，推进物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流大数据中心、物流金融服务平台、地方电子口岸、国际物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流服务平台等建设，打造全国物流高质量发展示范区。加快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建设西部金融中心，促进区域性金融功能总部集聚发展，支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持开展私募股权投资基金和创业投资基金创新试点，大力发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展科技、绿色、供应链等特色金融，打造金融科技发展高地。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20" w:bottom="1300" w:left="1600" w:header="0" w:footer="111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促进成长型服务业做大做强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大力发展科技信息、商务会展、人力资源、川派餐饮、医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疗康养、家庭社区等成长型服务业，促进现代服务业提速增量。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推进科技服务业集聚区建设，建立完善跨领域、跨区域、全过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程的技术转移集成服务体系。构建与国际接轨的商务服务体系，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培育壮大会计审计、法律服务、安全环保等服务机构。开展会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展品牌提升行动，发展智慧会展、云展览等新业态。实施人力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资源服务提升工程，打造人力资源协同发展示范区。推动川菜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传承与创新，打造美食地标，建设国际美食之都。做强“中国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牙谷”“医美之都”，打造西部医疗康养高地。鼓励发展家庭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社区服务，提升特色化标准化信息化水平，促进家政服务业提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质扩容。</w:t>
      </w:r>
    </w:p>
    <w:p>
      <w:pPr>
        <w:tabs>
          <w:tab w:val="left" w:pos="3551"/>
        </w:tabs>
        <w:spacing w:before="79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提升服务业供给质量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294" w:firstLineChars="1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加快服务业标准化进程，创新服务质量治理。持续推进服</w:t>
      </w:r>
      <w:r>
        <w:rPr>
          <w:rFonts w:eastAsia="仿宋"/>
          <w:color w:val="333333"/>
          <w:spacing w:val="-5"/>
          <w:lang w:eastAsia="zh-CN"/>
        </w:rPr>
        <w:t>务业“三百工程”建设，培育壮大市场主体，塑造行业标杆和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服务典范，提升服务品牌核心价值。实施服务业标准领航工程，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发展标准化服务机构，开展服务标准、服务认证试点示范。深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入推进质量提升行动，分级建立质量管理认证和评价制度，健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全质量责任追溯、传导和监督机制，实行市场主体信用评价差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异化监管。加快建设成都服务业核心城市，支持有条件的城市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开展先进制造业和现代服务业深度融合发展试点，推进现代服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务业聚集区、服务业强市强县建设。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6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4681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93"/>
          <w:sz w:val="20"/>
          <w:szCs w:val="20"/>
        </w:rPr>
        <w:drawing>
          <wp:inline distT="0" distB="0" distL="0" distR="0">
            <wp:extent cx="5358130" cy="2972435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41.jpeg"/>
                    <pic:cNvPicPr>
                      <a:picLocks noChangeAspect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662" cy="297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"/>
        <w:rPr>
          <w:rFonts w:ascii="宋体" w:hAnsi="宋体" w:eastAsia="仿宋" w:cs="宋体"/>
        </w:rPr>
      </w:pPr>
    </w:p>
    <w:p>
      <w:pPr>
        <w:pStyle w:val="3"/>
        <w:tabs>
          <w:tab w:val="left" w:pos="3812"/>
        </w:tabs>
        <w:spacing w:before="0" w:line="460" w:lineRule="exact"/>
        <w:ind w:left="200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第十六章</w:t>
      </w:r>
      <w:r>
        <w:rPr>
          <w:w w:val="95"/>
          <w:lang w:eastAsia="zh-CN"/>
        </w:rPr>
        <w:tab/>
      </w:r>
      <w:r>
        <w:rPr>
          <w:lang w:eastAsia="zh-CN"/>
        </w:rPr>
        <w:t>大力发展现代农业</w:t>
      </w:r>
    </w:p>
    <w:p>
      <w:pPr>
        <w:tabs>
          <w:tab w:val="left" w:pos="3229"/>
        </w:tabs>
        <w:spacing w:before="184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保障重要农产品有效供给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全面落实粮食安全和“菜篮子工程”责任制。实施高标准</w:t>
      </w:r>
      <w:r>
        <w:rPr>
          <w:rFonts w:eastAsia="仿宋"/>
          <w:color w:val="333333"/>
          <w:spacing w:val="-5"/>
          <w:lang w:eastAsia="zh-CN"/>
        </w:rPr>
        <w:t>农田建设、耕地质量保护与提升工程，明确耕地利用的优先顺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序，稳定粮食播种面积。开展优质粮食工程和“天府菜油”行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动，布局建设“鱼米之乡”试点县、乡镇，确保粮食年产量稳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定在</w:t>
      </w:r>
      <w:r>
        <w:rPr>
          <w:rFonts w:eastAsia="仿宋"/>
          <w:color w:val="333333"/>
          <w:spacing w:val="-76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3500</w:t>
      </w:r>
      <w:r>
        <w:rPr>
          <w:rFonts w:eastAsia="仿宋" w:cs="宋体"/>
          <w:color w:val="333333"/>
          <w:spacing w:val="-77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万吨以上、油菜籽年产量超</w:t>
      </w:r>
      <w:r>
        <w:rPr>
          <w:rFonts w:eastAsia="仿宋"/>
          <w:color w:val="333333"/>
          <w:spacing w:val="-74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320</w:t>
      </w:r>
      <w:r>
        <w:rPr>
          <w:rFonts w:eastAsia="仿宋" w:cs="宋体"/>
          <w:color w:val="333333"/>
          <w:spacing w:val="-7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万吨。推进生猪等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畜禽标准化规模养殖，打造国家优质商品猪战略保障基地，生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猪年出栏稳定在</w:t>
      </w:r>
      <w:r>
        <w:rPr>
          <w:rFonts w:eastAsia="仿宋"/>
          <w:color w:val="333333"/>
          <w:spacing w:val="-68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6000</w:t>
      </w:r>
      <w:r>
        <w:rPr>
          <w:rFonts w:eastAsia="仿宋" w:cs="宋体"/>
          <w:color w:val="333333"/>
          <w:spacing w:val="-70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万头左右。实施“以草换肉”“以秸秆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换肉奶”工程，实现牛羊肉基本自给。推进安宁河谷现代农业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提升，打造我省“第二大粮仓”。加快建设成德眉资都市现代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高效特色农业示范区，发展都市农业。严格落实耕地保护责任，</w:t>
      </w:r>
      <w:r>
        <w:rPr>
          <w:rFonts w:eastAsia="仿宋"/>
          <w:color w:val="333333"/>
          <w:spacing w:val="-15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坚决遏制耕地“非农化”、防止“非粮化”。完善重要农产品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价格调控机制，保障市场供应和价格总体平稳。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建设现代高效特色农业带</w:t>
      </w:r>
    </w:p>
    <w:p>
      <w:pPr>
        <w:pStyle w:val="6"/>
        <w:spacing w:before="267" w:line="333" w:lineRule="auto"/>
        <w:ind w:right="25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依托区域农业资源禀赋，加快建设优势聚合、产业融合的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现代高效特色农业带，打造有竞争力的优势特色产业集群，擦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亮四川农业金字招牌。做优盆地外销加工蔬菜、盆周山区高山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蔬菜、川南早春蔬菜和攀西冬春喜温蔬菜，打造优质蔬菜产业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带。加大雅安、乐山、宜宾、广元和巴中等茶叶主产区低产低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效茶园基地改造和品种改良力度，做强川西南名优茶产业带和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川东北富硒茶产业带。加快品种更新和技术推广，做优长江上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游晚熟柑橘产业带。建设安岳中国柠檬集散交易中心，提升中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国柠檬核心产区市场影响力。做优苍溪、绵竹、蒲江等猕猴桃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产业，建设世界红心猕猴桃之都。强化优质石榴和晚熟芒果品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牌推广，培育攀西南亚热带特色水果产业带。依托四川盆地大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宗药材、秦巴乌蒙山区特色药材、川西北高原民族药材等优势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种植区，打造全国优质道地中药材产业带。</w:t>
      </w:r>
    </w:p>
    <w:p>
      <w:pPr>
        <w:tabs>
          <w:tab w:val="left" w:pos="3551"/>
        </w:tabs>
        <w:spacing w:before="82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提升农业组织化程度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01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壮大新型农业经营主体，发展多种形式适度规模经营，提</w:t>
      </w:r>
      <w:r>
        <w:rPr>
          <w:rFonts w:eastAsia="仿宋"/>
          <w:color w:val="333333"/>
          <w:spacing w:val="-5"/>
          <w:lang w:eastAsia="zh-CN"/>
        </w:rPr>
        <w:t>高农业集约化、专业化、组织化水平。加大家庭农场、专业合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作社、龙头企业等培育力度，建立职业农民教育培训体系，支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持组建农业产业化联合体。完善土地流转市场化服务体系和风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险防范机制，合理引导土地向新型农业经营主体流转。推广生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产托管、就业带动、保底分红、订单农业等合作模式，支持小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农户与新型农业经营主体建立“收益分成”“资产入股”等利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益联结机制。健全农业社会化服务体系，大力培育覆盖种养、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加工、销售、科技、金融等环节的多元化经营服务实体，加强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供销合作社为农服务综合平台建设，推动邮政等服务网点向产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业基地延伸。</w:t>
      </w:r>
    </w:p>
    <w:p>
      <w:pPr>
        <w:tabs>
          <w:tab w:val="left" w:pos="3551"/>
        </w:tabs>
        <w:spacing w:before="85" w:line="355" w:lineRule="auto"/>
        <w:ind w:left="742" w:right="261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增强农业综合竞争力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320" w:firstLineChars="1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创建国家农业现代化示范区和各类“国字号”农业园区，</w:t>
      </w:r>
      <w:r>
        <w:rPr>
          <w:rFonts w:eastAsia="仿宋"/>
          <w:color w:val="333333"/>
          <w:spacing w:val="-5"/>
          <w:w w:val="99"/>
          <w:lang w:eastAsia="zh-CN"/>
        </w:rPr>
        <w:t>培育认定省级现代农业园区，推进国省市县四级园区梯次发展。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建设国家级农业高新技术产业示范区，深化农业科研、开发和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产业化合作，打造西部农业科技创新中心，发展现代循环农业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和智慧农业。做强原产地初加工，发展品种专用、生产定制、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产销对路的精深加工新模式，加快建设全球泡菜出口基地、川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菜产业和竹产业基地。实施现代农业种业提升行动，建设四川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南繁科研育种基地、国家种质资源库西部中心库。突出农业装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备支撑，强化先进适用农机装备的自主研发和引进推广。支持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农业烘干冷链物流体系建设，打造国家骨干冷链物流基地。加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强绿色食品、有机产品、道地药材认证，打造农产品地理标志。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做大做强天府菜油、天府龙芽等农产品区域公用品牌，建设西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部农产品集散交易中心。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3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9717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93"/>
          <w:sz w:val="20"/>
          <w:szCs w:val="20"/>
        </w:rPr>
        <w:drawing>
          <wp:inline distT="0" distB="0" distL="0" distR="0">
            <wp:extent cx="5359400" cy="6170295"/>
            <wp:effectExtent l="0" t="0" r="0" b="0"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42.jpeg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9968" cy="617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"/>
        <w:rPr>
          <w:rFonts w:ascii="宋体" w:hAnsi="宋体" w:eastAsia="仿宋" w:cs="宋体"/>
          <w:sz w:val="26"/>
          <w:szCs w:val="26"/>
        </w:rPr>
      </w:pPr>
    </w:p>
    <w:p>
      <w:pPr>
        <w:tabs>
          <w:tab w:val="left" w:pos="1832"/>
        </w:tabs>
        <w:spacing w:line="460" w:lineRule="exact"/>
        <w:ind w:left="392" w:right="89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第五篇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推动经济社会数字化发展，建设数字四川</w:t>
      </w:r>
    </w:p>
    <w:p>
      <w:pPr>
        <w:spacing w:before="11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9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把数字牵引作为推动高质量发展的强劲动能，聚焦激活新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要素、推进新治理、营造新生态，加速促进经济社会各领域数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字化转型，加快建设网络强省、数字四川、智慧社会，打造西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部领跑、全国领先的数字驱动发展高地。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40" w:right="1600" w:bottom="1300" w:left="1600" w:header="0" w:footer="1112" w:gutter="0"/>
          <w:cols w:space="720" w:num="1"/>
        </w:sectPr>
      </w:pPr>
    </w:p>
    <w:p>
      <w:pPr>
        <w:pStyle w:val="3"/>
        <w:tabs>
          <w:tab w:val="left" w:pos="3450"/>
        </w:tabs>
        <w:spacing w:before="0" w:line="435" w:lineRule="exact"/>
        <w:ind w:left="2264" w:right="86" w:hanging="624"/>
        <w:rPr>
          <w:b w:val="0"/>
          <w:bCs w:val="0"/>
          <w:lang w:eastAsia="zh-CN"/>
        </w:rPr>
      </w:pPr>
      <w:r>
        <w:rPr>
          <w:w w:val="95"/>
          <w:lang w:eastAsia="zh-CN"/>
        </w:rPr>
        <w:t>第十七章</w:t>
      </w:r>
      <w:r>
        <w:rPr>
          <w:w w:val="95"/>
          <w:lang w:eastAsia="zh-CN"/>
        </w:rPr>
        <w:tab/>
      </w:r>
      <w:r>
        <w:rPr>
          <w:lang w:eastAsia="zh-CN"/>
        </w:rPr>
        <w:t>打造数字经济新增长极</w:t>
      </w:r>
    </w:p>
    <w:p>
      <w:pPr>
        <w:tabs>
          <w:tab w:val="left" w:pos="3551"/>
        </w:tabs>
        <w:spacing w:before="182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加快推进数字产业化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实施数字产业集聚升级计划，聚焦“芯屏端软智网”等核</w:t>
      </w:r>
      <w:r>
        <w:rPr>
          <w:rFonts w:eastAsia="仿宋"/>
          <w:color w:val="333333"/>
          <w:lang w:eastAsia="zh-CN"/>
        </w:rPr>
        <w:t xml:space="preserve">心产业和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/>
          <w:color w:val="333333"/>
          <w:lang w:eastAsia="zh-CN"/>
        </w:rPr>
        <w:t>、超高清视频、区块链等新兴产业，建设具有国</w:t>
      </w:r>
      <w:r>
        <w:rPr>
          <w:rFonts w:eastAsia="仿宋"/>
          <w:color w:val="333333"/>
          <w:spacing w:val="-14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际竞争力的数字产业集群。加快建设集成电路“芯火”双创基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地、国家集成电路产教融合创新平台，补齐研发设计、芯片制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造等环节短板，打造集成电路产业基地。锚定柔性显示、高世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代液晶、有机发光半导体等高端技术发展，构建贯通原材料、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零部件、面板制造、整机集成的新型显示全产业链。重点发展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工业软件、嵌入式软件和信息技术服务，打造软件与信息服务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产业发展高地。加快建设成都国家新一代人工智能创新发展试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验区和产业示范园区。</w:t>
      </w:r>
    </w:p>
    <w:p>
      <w:pPr>
        <w:tabs>
          <w:tab w:val="left" w:pos="3551"/>
        </w:tabs>
        <w:spacing w:before="82" w:line="355" w:lineRule="auto"/>
        <w:ind w:left="742" w:right="101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大力促进产业数字化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实施数字技术融合应用计划，创建数字化转型促进中心，</w:t>
      </w:r>
      <w:r>
        <w:rPr>
          <w:rFonts w:eastAsia="仿宋"/>
          <w:color w:val="333333"/>
          <w:lang w:eastAsia="zh-CN"/>
        </w:rPr>
        <w:t>推进新一代信息技术与实体经济深度融合发展，带动制造业、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服务业、农业提质增效升级。加快推进工业制造体系建设与工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业互联网升级改造有机融合，培育全产业链追溯、规模化定制、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智能检测等工业互联网应用新模式。积极推动现代服务业数字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化转型，构建线上线下联动服务网络，大力培育智能零售、平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台经济等新模式新业态。加快物联网、地理信息系统、大数据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等信息技术在农业全产业链的广泛应用，开展数字农业、智能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农机应用试点示范。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2105"/>
        </w:tabs>
        <w:spacing w:line="429" w:lineRule="exact"/>
        <w:ind w:left="819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高水平建设国家数字经济创新发展试验区</w:t>
      </w:r>
    </w:p>
    <w:p>
      <w:pPr>
        <w:pStyle w:val="6"/>
        <w:spacing w:before="267" w:line="333" w:lineRule="auto"/>
        <w:ind w:right="260" w:firstLine="640"/>
        <w:jc w:val="both"/>
        <w:rPr>
          <w:rFonts w:eastAsia="仿宋"/>
        </w:rPr>
      </w:pPr>
      <w:r>
        <w:rPr>
          <w:rFonts w:eastAsia="仿宋"/>
          <w:color w:val="333333"/>
          <w:spacing w:val="-5"/>
          <w:w w:val="99"/>
          <w:lang w:eastAsia="zh-CN"/>
        </w:rPr>
        <w:t>积极探索经济社会各领域数字化转型路径，构建与数字经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济发展相适应的政策体系和制度环境。支持成都以智能化生产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和社会化应用为重点，开展数字产业集聚发展模式创新、新型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基础设施试验验证、超大城市智慧治理。鼓励区域中心城市和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数字产业基础较好的地区聚焦智能制造、数字文旅、数字康养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等特色优势领域开展试验。支持各地建设各具特色的数字经济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创新发展产业园区。</w:t>
      </w:r>
      <w:r>
        <w:rPr>
          <w:rFonts w:eastAsia="仿宋"/>
          <w:color w:val="333333"/>
        </w:rPr>
        <w:t>打造天府数字经济论坛品牌。</w:t>
      </w:r>
    </w:p>
    <w:p>
      <w:pPr>
        <w:spacing w:before="6"/>
        <w:rPr>
          <w:rFonts w:ascii="宋体" w:hAnsi="宋体" w:eastAsia="仿宋" w:cs="宋体"/>
          <w:sz w:val="2"/>
          <w:szCs w:val="2"/>
        </w:rPr>
      </w:pPr>
    </w:p>
    <w:p>
      <w:pPr>
        <w:spacing w:line="5499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09"/>
          <w:sz w:val="20"/>
          <w:szCs w:val="20"/>
        </w:rPr>
        <w:drawing>
          <wp:inline distT="0" distB="0" distL="0" distR="0">
            <wp:extent cx="5076825" cy="3491865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43.jpeg"/>
                    <pic:cNvPicPr>
                      <a:picLocks noChangeAspect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11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1810"/>
        </w:tabs>
        <w:spacing w:before="133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第十八章</w:t>
      </w:r>
      <w:r>
        <w:rPr>
          <w:w w:val="95"/>
          <w:lang w:eastAsia="zh-CN"/>
        </w:rPr>
        <w:tab/>
      </w:r>
      <w:r>
        <w:rPr>
          <w:lang w:eastAsia="zh-CN"/>
        </w:rPr>
        <w:t>全面推进数字政府建设</w:t>
      </w:r>
    </w:p>
    <w:p>
      <w:pPr>
        <w:tabs>
          <w:tab w:val="left" w:pos="3068"/>
        </w:tabs>
        <w:spacing w:before="1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强化数字政府基础支撑能力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left="96" w:right="93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推进部门业务专网整合，全面完善和延伸统一高效的电子</w:t>
      </w:r>
      <w:r>
        <w:rPr>
          <w:rFonts w:eastAsia="仿宋"/>
          <w:color w:val="333333"/>
          <w:lang w:eastAsia="zh-CN"/>
        </w:rPr>
        <w:t>政务网络。优化升级省级政务云平台，推动跨区域共建共享，</w:t>
      </w:r>
      <w:r>
        <w:rPr>
          <w:rFonts w:eastAsia="仿宋"/>
          <w:color w:val="333333"/>
          <w:spacing w:val="-148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加快完善全省一体化政务云基础设施。建设大数据资源中心，</w:t>
      </w:r>
    </w:p>
    <w:p>
      <w:pPr>
        <w:spacing w:line="333" w:lineRule="auto"/>
        <w:jc w:val="center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完善人口、法人、自然资源和空间地理、电子证照、社会信用</w:t>
      </w:r>
    </w:p>
    <w:p>
      <w:pPr>
        <w:pStyle w:val="6"/>
        <w:spacing w:before="162" w:line="331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等基础信息库。完善权威高效的数据共享交换平台，实现跨部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门数据资源互联互通。建设安全高效的政府数据开放平台，支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撑政府部门数据的统一发布和管理。</w:t>
      </w:r>
    </w:p>
    <w:p>
      <w:pPr>
        <w:tabs>
          <w:tab w:val="left" w:pos="3229"/>
        </w:tabs>
        <w:spacing w:before="85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提升政府数字化监管水平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建立数字化监管信息资源目录体系，整合各地各部门监管</w:t>
      </w:r>
      <w:r>
        <w:rPr>
          <w:rFonts w:eastAsia="仿宋"/>
          <w:color w:val="333333"/>
          <w:lang w:eastAsia="zh-CN"/>
        </w:rPr>
        <w:t>业务信息系统及数据资源，加快推进“互联网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监管”系统应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用，构建监管事项全覆盖、监管过程全记录、监管数据可共享、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监管结果可追溯的智慧监管体系。推进公共安全视频监控建设</w:t>
      </w:r>
      <w:r>
        <w:rPr>
          <w:rFonts w:eastAsia="仿宋"/>
          <w:color w:val="333333"/>
          <w:spacing w:val="-14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和联网应用，探索推行以远程监管、移动监管、预警防控为特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征的非现场监管。完善信用监管体系，探索推行个人诚信分，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加快实现全省各级各部门信用数据共享。</w:t>
      </w:r>
    </w:p>
    <w:p>
      <w:pPr>
        <w:tabs>
          <w:tab w:val="left" w:pos="3229"/>
        </w:tabs>
        <w:spacing w:before="85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提高政府数字化服务效能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依托全省一体化政务服务平台，全面打通全省各地各部门</w:t>
      </w:r>
      <w:r>
        <w:rPr>
          <w:rFonts w:eastAsia="仿宋"/>
          <w:color w:val="333333"/>
          <w:spacing w:val="-5"/>
          <w:lang w:eastAsia="zh-CN"/>
        </w:rPr>
        <w:t>政务服务办理系统。统一身份认证体系，提供电子证照、电子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签章、公共支付、通知消息等共性服务，实现“一网通办”。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27"/>
          <w:w w:val="99"/>
          <w:lang w:eastAsia="zh-CN"/>
        </w:rPr>
        <w:t>打造“天府通办”四川政务服务品牌，推进政务服务“掌上办”。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推动政务服务向基层延伸，充分利用社会第三方拓展办事渠道，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6"/>
          <w:lang w:eastAsia="zh-CN"/>
        </w:rPr>
        <w:t>实现政务服务“就近办”。构建全省统一的网络理政平台。深</w:t>
      </w:r>
      <w:r>
        <w:rPr>
          <w:rFonts w:eastAsia="仿宋"/>
          <w:color w:val="333333"/>
          <w:spacing w:val="-3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入推进政府网站和政务新媒体健康有序发展。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3"/>
        <w:tabs>
          <w:tab w:val="left" w:pos="3450"/>
        </w:tabs>
        <w:spacing w:before="0" w:line="435" w:lineRule="exact"/>
        <w:ind w:left="1782" w:hanging="142"/>
        <w:rPr>
          <w:b w:val="0"/>
          <w:bCs w:val="0"/>
          <w:lang w:eastAsia="zh-CN"/>
        </w:rPr>
      </w:pPr>
      <w:r>
        <w:rPr>
          <w:w w:val="95"/>
          <w:lang w:eastAsia="zh-CN"/>
        </w:rPr>
        <w:t>第十九章</w:t>
      </w:r>
      <w:r>
        <w:rPr>
          <w:w w:val="95"/>
          <w:lang w:eastAsia="zh-CN"/>
        </w:rPr>
        <w:tab/>
      </w:r>
      <w:r>
        <w:rPr>
          <w:lang w:eastAsia="zh-CN"/>
        </w:rPr>
        <w:t>加快数字社会建设步伐</w:t>
      </w:r>
    </w:p>
    <w:p>
      <w:pPr>
        <w:tabs>
          <w:tab w:val="left" w:pos="3068"/>
        </w:tabs>
        <w:spacing w:before="182" w:line="355" w:lineRule="auto"/>
        <w:ind w:left="742" w:right="1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促进公共服务数字化便捷化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建立健全适应数字化公共服务供给体制机制，提高公共资</w:t>
      </w:r>
      <w:r>
        <w:rPr>
          <w:rFonts w:eastAsia="仿宋"/>
          <w:color w:val="333333"/>
          <w:spacing w:val="-5"/>
          <w:lang w:eastAsia="zh-CN"/>
        </w:rPr>
        <w:t>源配臵效率和管理能力。加快居民健康信息平台建设，开展智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慧医疗和健康医疗大数据应用示范，构建覆盖诊前、诊中、诊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后的线上线下一体化医疗服务体系。拓展“四川云教”直播平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台覆盖范围，开发内容丰富的在线教育资源。优化“智游天府”</w:t>
      </w:r>
      <w:r>
        <w:rPr>
          <w:rFonts w:eastAsia="仿宋"/>
          <w:color w:val="333333"/>
          <w:spacing w:val="-151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文旅公共服务平台，提供游前、游中、游后一站式服务。加快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公共交通、养老托育、水电气等便民服务设施数字化改造。推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动“天府蓉易办”等平台互认互通，率先实现成德眉资同城化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公共服务对接共享。</w:t>
      </w:r>
    </w:p>
    <w:p>
      <w:pPr>
        <w:tabs>
          <w:tab w:val="left" w:pos="2908"/>
        </w:tabs>
        <w:spacing w:before="79" w:line="355" w:lineRule="auto"/>
        <w:ind w:left="742" w:right="1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推进智慧城市和数字乡村建设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探索数字孪生技术应用，构建全要素数据化的城市数字模</w:t>
      </w:r>
      <w:r>
        <w:rPr>
          <w:rFonts w:eastAsia="仿宋"/>
          <w:color w:val="333333"/>
          <w:spacing w:val="-27"/>
          <w:w w:val="99"/>
          <w:lang w:eastAsia="zh-CN"/>
        </w:rPr>
        <w:t>型，建设智慧治理中心、城市信息模型平台，打造“城市大脑”。</w:t>
      </w:r>
      <w:r>
        <w:rPr>
          <w:rFonts w:eastAsia="仿宋"/>
          <w:color w:val="333333"/>
          <w:spacing w:val="-138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支持成都建设“智慧名城”。加快提升城乡通信基础设施一体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化水平，持续推动乡村电信普遍服务和智慧广电网络建设，缩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小城乡数字鸿沟。建立完善农业自然资源、农村集体资产等重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点数据资源库，构建农村人居环境、重要农产品全产业链等智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能监测预警体系和农业农村管理决策支撑体系。开展数字乡村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试点示范。</w:t>
      </w:r>
    </w:p>
    <w:p>
      <w:pPr>
        <w:pStyle w:val="13"/>
        <w:numPr>
          <w:ilvl w:val="0"/>
          <w:numId w:val="2"/>
        </w:numPr>
        <w:tabs>
          <w:tab w:val="left" w:pos="3229"/>
        </w:tabs>
        <w:spacing w:before="82" w:line="355" w:lineRule="auto"/>
        <w:ind w:right="1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提高社会生活数字化水平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229"/>
        </w:tabs>
        <w:spacing w:before="82" w:line="355" w:lineRule="auto"/>
        <w:ind w:right="12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构建云端集成、便捷高效的城镇社区智慧场景，提升数字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60" w:right="15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普</w:t>
      </w:r>
      <w:r>
        <w:rPr>
          <w:rFonts w:eastAsia="仿宋"/>
          <w:color w:val="333333"/>
          <w:w w:val="99"/>
          <w:lang w:eastAsia="zh-CN"/>
        </w:rPr>
        <w:t>惠服</w:t>
      </w:r>
      <w:r>
        <w:rPr>
          <w:rFonts w:eastAsia="仿宋"/>
          <w:color w:val="333333"/>
          <w:spacing w:val="2"/>
          <w:w w:val="99"/>
          <w:lang w:eastAsia="zh-CN"/>
        </w:rPr>
        <w:t>务</w:t>
      </w:r>
      <w:r>
        <w:rPr>
          <w:rFonts w:eastAsia="仿宋"/>
          <w:color w:val="333333"/>
          <w:w w:val="99"/>
          <w:lang w:eastAsia="zh-CN"/>
        </w:rPr>
        <w:t>能</w:t>
      </w:r>
      <w:r>
        <w:rPr>
          <w:rFonts w:eastAsia="仿宋"/>
          <w:color w:val="333333"/>
          <w:spacing w:val="2"/>
          <w:w w:val="99"/>
          <w:lang w:eastAsia="zh-CN"/>
        </w:rPr>
        <w:t>力</w:t>
      </w:r>
      <w:r>
        <w:rPr>
          <w:rFonts w:eastAsia="仿宋"/>
          <w:color w:val="333333"/>
          <w:spacing w:val="-137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支</w:t>
      </w:r>
      <w:r>
        <w:rPr>
          <w:rFonts w:eastAsia="仿宋"/>
          <w:color w:val="333333"/>
          <w:spacing w:val="2"/>
          <w:w w:val="99"/>
          <w:lang w:eastAsia="zh-CN"/>
        </w:rPr>
        <w:t>持</w:t>
      </w:r>
      <w:r>
        <w:rPr>
          <w:rFonts w:eastAsia="仿宋"/>
          <w:color w:val="333333"/>
          <w:w w:val="99"/>
          <w:lang w:eastAsia="zh-CN"/>
        </w:rPr>
        <w:t>数字</w:t>
      </w:r>
      <w:r>
        <w:rPr>
          <w:rFonts w:eastAsia="仿宋"/>
          <w:color w:val="333333"/>
          <w:spacing w:val="2"/>
          <w:w w:val="99"/>
          <w:lang w:eastAsia="zh-CN"/>
        </w:rPr>
        <w:t>化</w:t>
      </w:r>
      <w:r>
        <w:rPr>
          <w:rFonts w:eastAsia="仿宋"/>
          <w:color w:val="333333"/>
          <w:w w:val="99"/>
          <w:lang w:eastAsia="zh-CN"/>
        </w:rPr>
        <w:t>智能化</w:t>
      </w:r>
      <w:r>
        <w:rPr>
          <w:rFonts w:eastAsia="仿宋"/>
          <w:color w:val="333333"/>
          <w:spacing w:val="2"/>
          <w:w w:val="99"/>
          <w:lang w:eastAsia="zh-CN"/>
        </w:rPr>
        <w:t>生</w:t>
      </w:r>
      <w:r>
        <w:rPr>
          <w:rFonts w:eastAsia="仿宋"/>
          <w:color w:val="333333"/>
          <w:w w:val="99"/>
          <w:lang w:eastAsia="zh-CN"/>
        </w:rPr>
        <w:t>活平</w:t>
      </w:r>
      <w:r>
        <w:rPr>
          <w:rFonts w:eastAsia="仿宋"/>
          <w:color w:val="333333"/>
          <w:spacing w:val="2"/>
          <w:w w:val="99"/>
          <w:lang w:eastAsia="zh-CN"/>
        </w:rPr>
        <w:t>台和</w:t>
      </w:r>
      <w:r>
        <w:rPr>
          <w:rFonts w:eastAsia="仿宋"/>
          <w:color w:val="333333"/>
          <w:w w:val="99"/>
          <w:lang w:eastAsia="zh-CN"/>
        </w:rPr>
        <w:t>专业</w:t>
      </w:r>
      <w:r>
        <w:rPr>
          <w:rFonts w:eastAsia="仿宋"/>
          <w:color w:val="333333"/>
          <w:spacing w:val="2"/>
          <w:w w:val="99"/>
          <w:lang w:eastAsia="zh-CN"/>
        </w:rPr>
        <w:t>服</w:t>
      </w:r>
      <w:r>
        <w:rPr>
          <w:rFonts w:eastAsia="仿宋"/>
          <w:color w:val="333333"/>
          <w:w w:val="99"/>
          <w:lang w:eastAsia="zh-CN"/>
        </w:rPr>
        <w:t>务机</w:t>
      </w:r>
      <w:r>
        <w:rPr>
          <w:rFonts w:eastAsia="仿宋"/>
          <w:color w:val="333333"/>
          <w:spacing w:val="2"/>
          <w:w w:val="99"/>
          <w:lang w:eastAsia="zh-CN"/>
        </w:rPr>
        <w:t>构</w:t>
      </w:r>
      <w:r>
        <w:rPr>
          <w:rFonts w:eastAsia="仿宋"/>
          <w:color w:val="333333"/>
          <w:w w:val="99"/>
          <w:lang w:eastAsia="zh-CN"/>
        </w:rPr>
        <w:t>建</w:t>
      </w:r>
    </w:p>
    <w:p>
      <w:pPr>
        <w:pStyle w:val="6"/>
        <w:spacing w:before="162" w:line="331" w:lineRule="auto"/>
        <w:ind w:right="11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设，拓展第三方互联网服务渠道和服务内容。加大数字化智能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化生活服务产品开发供给，发展直播带货、共享住宿等生活消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费新场景，积极培育流量经济、无人经济、共享经济、微经济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等新业态新模式。加强数字技能培训，提升全民数字素养，引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导公众适应数字技术全面融入社会交往和日常生活新趋势，主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动融入数字社会。</w:t>
      </w:r>
    </w:p>
    <w:p>
      <w:pPr>
        <w:pStyle w:val="3"/>
        <w:tabs>
          <w:tab w:val="left" w:pos="3812"/>
        </w:tabs>
        <w:ind w:left="2002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第二十章</w:t>
      </w:r>
      <w:r>
        <w:rPr>
          <w:w w:val="95"/>
          <w:lang w:eastAsia="zh-CN"/>
        </w:rPr>
        <w:tab/>
      </w:r>
      <w:r>
        <w:rPr>
          <w:lang w:eastAsia="zh-CN"/>
        </w:rPr>
        <w:t>培育良好数字生态</w:t>
      </w:r>
    </w:p>
    <w:p>
      <w:pPr>
        <w:tabs>
          <w:tab w:val="left" w:pos="3229"/>
        </w:tabs>
        <w:spacing w:before="182" w:line="355" w:lineRule="auto"/>
        <w:ind w:left="742" w:right="1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营造包容审慎的政策环境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精简数字经济领域的行政审批事项，推进数字经济市场主</w:t>
      </w:r>
      <w:r>
        <w:rPr>
          <w:rFonts w:eastAsia="仿宋"/>
          <w:color w:val="333333"/>
          <w:spacing w:val="-5"/>
          <w:lang w:eastAsia="zh-CN"/>
        </w:rPr>
        <w:t>体登记注册便利化，建立完善城市机会清单发布机制，有序放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宽融合性产品和服务准入限制。加快转变数字经济行业管理方</w:t>
      </w:r>
      <w:r>
        <w:rPr>
          <w:rFonts w:eastAsia="仿宋"/>
          <w:color w:val="333333"/>
          <w:spacing w:val="-14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式，完善新兴行业引导和管理办法，鼓励龙头企业和行业协会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主动参与制定产品和服务标准。坚持鼓励创新，分领域分类别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完善监管规则，提升信息监测、证据保全、在线识别、源头追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溯等能力，在严守安全底线的前提下为新业态新模式发展留足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空间。</w:t>
      </w:r>
    </w:p>
    <w:p>
      <w:pPr>
        <w:tabs>
          <w:tab w:val="left" w:pos="3229"/>
        </w:tabs>
        <w:spacing w:before="82" w:line="355" w:lineRule="auto"/>
        <w:ind w:left="742" w:right="1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推动数据资源开放和保护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11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建立统一规范的数据管理制度，制定政府信息资源开放目</w:t>
      </w:r>
      <w:r>
        <w:rPr>
          <w:rFonts w:eastAsia="仿宋"/>
          <w:color w:val="333333"/>
          <w:spacing w:val="-5"/>
          <w:lang w:eastAsia="zh-CN"/>
        </w:rPr>
        <w:t>录，推动医疗卫生、教育科技、文化旅游、交通环境、农业气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象等政府数据向社会开放。引导企业、行业协会、科研机构等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建设行业性数据资源平台，促进社会数据共享与流通。制定数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5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据隐私保护和安全审查规范，加大对技术专利、数字版权、数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字内容产品、个人隐私等的保护力度。加强宣传教育，进一步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提高全社会数据保护意识。争取设立成都互联网法院。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健全数字安全保障体系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加强通信网络、重要信息系统和数据资源保护，增强关键</w:t>
      </w:r>
      <w:r>
        <w:rPr>
          <w:rFonts w:eastAsia="仿宋"/>
          <w:color w:val="333333"/>
          <w:spacing w:val="-5"/>
          <w:lang w:eastAsia="zh-CN"/>
        </w:rPr>
        <w:t>信息基础设施可靠性和安全防护能力。夯实安全评测、电子认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证、密码应用、应急防范等信息安全基础性工作，健全网络安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全等级保护制度和信息通报预警机制。提升成都国家重要数据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灾备中心功能，建设异地灾备数据基地。完善数据采集、传输、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交换、存储、使用、销毁全过程安全管理机制，开展数字安全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跨领域、跨行业、跨部门合作，加强数字平台治理。促进信息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安全技术开发与利用，建设网络安全产业基地。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1440"/>
        </w:tabs>
        <w:ind w:right="160"/>
        <w:jc w:val="center"/>
        <w:rPr>
          <w:lang w:eastAsia="zh-CN"/>
        </w:rPr>
      </w:pPr>
      <w:r>
        <w:rPr>
          <w:lang w:eastAsia="zh-CN"/>
        </w:rPr>
        <w:t>第六篇</w:t>
      </w:r>
      <w:r>
        <w:rPr>
          <w:lang w:eastAsia="zh-CN"/>
        </w:rPr>
        <w:tab/>
      </w:r>
      <w:r>
        <w:rPr>
          <w:lang w:eastAsia="zh-CN"/>
        </w:rPr>
        <w:t>构筑市场高地，畅通供需大循环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坚定实施扩大内需战略，充分激发巨大的市场活力和内需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潜力，促进消费升级、扩大有效投资，实现需求牵引供给、供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给创造需求的更高水平动态平衡。</w:t>
      </w:r>
    </w:p>
    <w:p>
      <w:pPr>
        <w:pStyle w:val="3"/>
        <w:tabs>
          <w:tab w:val="left" w:pos="2170"/>
        </w:tabs>
        <w:spacing w:before="151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第二十一章</w:t>
      </w:r>
      <w:r>
        <w:rPr>
          <w:w w:val="95"/>
          <w:lang w:eastAsia="zh-CN"/>
        </w:rPr>
        <w:tab/>
      </w:r>
      <w:r>
        <w:rPr>
          <w:lang w:eastAsia="zh-CN"/>
        </w:rPr>
        <w:t>促进消费提质升级</w:t>
      </w:r>
    </w:p>
    <w:p>
      <w:pPr>
        <w:tabs>
          <w:tab w:val="left" w:pos="3390"/>
        </w:tabs>
        <w:spacing w:before="184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发展消费新主体新载体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306" w:firstLineChars="1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深刻把握数字时代主流消费群体演变规律和趋势，培育形</w:t>
      </w:r>
      <w:r>
        <w:rPr>
          <w:rFonts w:eastAsia="仿宋"/>
          <w:color w:val="333333"/>
          <w:spacing w:val="-5"/>
          <w:lang w:eastAsia="zh-CN"/>
        </w:rPr>
        <w:t>成一批特色消费、线上消费、品牌消费的新主体。深度挖掘历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史、文化、景观等资源，打造数字时代集文创、旅游、餐饮、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购物于一体的消费新载体。支持成都打造国际消费中心城市，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形成一批线上线下、传统现代融合引领时代消费潮流的旗舰店、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概念店、体验店、融合店，打造全国新型消费增长极。支持建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设具有巴蜀特色的区域消费中心，打造一批特色鲜明、国内知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名的现代商圈、商贸古镇、艺术重镇、时尚街区，形成一批“智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慧街区”“智慧商圈”。发展智慧超市、智慧商店、智慧餐厅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等，建设一批线上线下融合的信息消费体验中心，推进快递服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务站、智能快件箱、无人售货机等智能终端设施建设和资源共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享，引导零售企业智慧化转型。</w:t>
      </w:r>
    </w:p>
    <w:p>
      <w:pPr>
        <w:tabs>
          <w:tab w:val="left" w:pos="3390"/>
        </w:tabs>
        <w:spacing w:before="85" w:line="355" w:lineRule="auto"/>
        <w:ind w:left="742" w:right="259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培育消费新业态新模式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6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1"/>
          <w:w w:val="99"/>
          <w:lang w:eastAsia="zh-CN"/>
        </w:rPr>
        <w:t>加快传统消费业态数字化，挖掘消费潜力，推广传统零售、</w:t>
      </w:r>
      <w:r>
        <w:rPr>
          <w:rFonts w:eastAsia="仿宋"/>
          <w:color w:val="333333"/>
          <w:spacing w:val="-5"/>
          <w:lang w:eastAsia="zh-CN"/>
        </w:rPr>
        <w:t>餐饮、菜场、社区服务的交易、支付、物流、营销等数字化应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用，促进传统消费线上化、品牌化、集约化、直供化。支持外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卖配送、网约车、即时递送等新业态发展，培育“云逛街”“云</w:t>
      </w:r>
      <w:r>
        <w:rPr>
          <w:rFonts w:eastAsia="仿宋"/>
          <w:color w:val="333333"/>
          <w:spacing w:val="-15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购物”等网购新模式。丰富</w:t>
      </w:r>
      <w:r>
        <w:rPr>
          <w:rFonts w:eastAsia="仿宋"/>
          <w:color w:val="333333"/>
          <w:spacing w:val="-84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 w:cs="宋体"/>
          <w:color w:val="333333"/>
          <w:spacing w:val="-88"/>
          <w:lang w:eastAsia="zh-CN"/>
        </w:rPr>
        <w:t xml:space="preserve"> </w:t>
      </w:r>
      <w:r>
        <w:rPr>
          <w:rFonts w:eastAsia="仿宋"/>
          <w:color w:val="333333"/>
          <w:spacing w:val="-7"/>
          <w:lang w:eastAsia="zh-CN"/>
        </w:rPr>
        <w:t>技术应用场景，开发数字景区、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数字博物馆、线上演艺等新产品，推进超高清、虚拟现实与增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强现实规模化应用，提升文博游、节会游、民俗游、工业游等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文化体验和沉浸式体验，引导和培育网络消费、体验消费、智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能消费等新模式。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构建消费新体制新机制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399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完善收入分配机制，增加低收入群体收入，扩大中等收入</w:t>
      </w:r>
      <w:r>
        <w:rPr>
          <w:rFonts w:eastAsia="仿宋"/>
          <w:color w:val="333333"/>
          <w:spacing w:val="-5"/>
          <w:lang w:eastAsia="zh-CN"/>
        </w:rPr>
        <w:t>群体，推进实施重点群体增收激励计划，拓宽居民劳动收入和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财产性收入渠道，提高居民消费能力。完善用工机制，鼓励发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展新就业形态，探索“共享用工”等新模式。建立金融支持机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制，提升金融对促进消费的支持作用，按照市场化方式支持新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型消费综合服务和配套基础设施建设，积极创新消费金融产品，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规范发展消费信贷。创新消费协同治理机制，推动跨部门联合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监管，实现线上线下协调互补、市场监管与行业监管联接互动，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1"/>
          <w:w w:val="99"/>
          <w:lang w:eastAsia="zh-CN"/>
        </w:rPr>
        <w:t>加大对侵犯知识产权、虚假宣传、价格欺诈等行为的打击力度，</w:t>
      </w:r>
      <w:r>
        <w:rPr>
          <w:rFonts w:eastAsia="仿宋"/>
          <w:color w:val="333333"/>
          <w:spacing w:val="-132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着力营造放心舒心消费环境。</w:t>
      </w:r>
    </w:p>
    <w:p>
      <w:pPr>
        <w:pStyle w:val="3"/>
        <w:tabs>
          <w:tab w:val="left" w:pos="2170"/>
        </w:tabs>
        <w:ind w:right="31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第二十二章</w:t>
      </w:r>
      <w:r>
        <w:rPr>
          <w:w w:val="95"/>
          <w:lang w:eastAsia="zh-CN"/>
        </w:rPr>
        <w:tab/>
      </w:r>
      <w:r>
        <w:rPr>
          <w:lang w:eastAsia="zh-CN"/>
        </w:rPr>
        <w:t>激发投资活力释放</w:t>
      </w:r>
    </w:p>
    <w:p>
      <w:pPr>
        <w:tabs>
          <w:tab w:val="left" w:pos="2908"/>
        </w:tabs>
        <w:spacing w:before="182" w:line="355" w:lineRule="auto"/>
        <w:ind w:left="742" w:right="4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开辟“两新一重”投资新领域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  <w:r>
        <w:rPr>
          <w:rFonts w:ascii="宋体" w:hAnsi="宋体" w:eastAsia="仿宋" w:cs="宋体"/>
          <w:color w:val="333333"/>
          <w:spacing w:val="-5"/>
          <w:w w:val="99"/>
          <w:sz w:val="32"/>
          <w:szCs w:val="32"/>
          <w:lang w:eastAsia="zh-CN"/>
        </w:rPr>
        <w:t>准确把握当前经济社会发展需求与基础设施新特征，统筹</w:t>
      </w:r>
    </w:p>
    <w:p>
      <w:pPr>
        <w:pStyle w:val="6"/>
        <w:spacing w:before="8" w:line="333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当前与长远、传统与新型、补短板与加长板关系，在新型基础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设施、新型城镇化以及交通、水利设施等领域，实施一批全局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性、基础性、战略性的重大工程项目，让投资更好地惠及群众、</w:t>
      </w:r>
      <w:r>
        <w:rPr>
          <w:rFonts w:eastAsia="仿宋"/>
          <w:color w:val="333333"/>
          <w:spacing w:val="-14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支撑发展。加大数字基础设施投资力度，优先实现</w:t>
      </w:r>
      <w:r>
        <w:rPr>
          <w:rFonts w:eastAsia="仿宋"/>
          <w:color w:val="333333"/>
          <w:spacing w:val="-68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 w:cs="宋体"/>
          <w:color w:val="333333"/>
          <w:spacing w:val="-7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网络在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交通枢纽、产业园区、热门景区、核心商圈等热点区域深度覆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盖。夯实新型城镇化发展新基础，加快城市公共设施、建筑、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环保等领域智能化改造，推进污染源智慧环境监测监控设施、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智慧管廊综合运营系统建设。提升交通、水利设施数字化智能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化水平，以推动区域一体建设为重点，加快推动成德眉资同城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化、成都平原经济区一体化、川南经济区一体化等轨道交通建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设和数字化、智能化改造升级。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5"/>
        <w:tabs>
          <w:tab w:val="left" w:pos="3551"/>
        </w:tabs>
        <w:spacing w:line="429" w:lineRule="exact"/>
        <w:ind w:left="2264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拓展社会投资新渠道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放宽民间投资准入领域，在城市基础设施、铁路、公路、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机场、能源、水利、生态环保等投资领域，实施市场准入负面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清单，给予各类市场主体公平参与的机会，为企业和社会资本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拓宽投资渠道、放开投资限制。降低民间投资准入门槛，打破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行业垄断、引入竞争机制、实行宽进严管，鼓励社会资本以多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元主体、多种方式参与教育、医疗、养老、体育健身、文化、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旅游等基础设施建设，支持民间资本通过参股、联合、联营、</w:t>
      </w:r>
      <w:r>
        <w:rPr>
          <w:rFonts w:eastAsia="仿宋"/>
          <w:color w:val="333333"/>
          <w:spacing w:val="-140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并购等方式进入投资公司或项目公司。创新投资方式，鼓励民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间资本采取私募等方式发起设立主要投资公共服务、生态环保、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基础设施等领域的产业投资基金，政府可通过投资补助、基金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注资、担保补贴、融资贴息、股权投资、资本金注入等方式，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引导民间资本参与重点领域的投资、建设和经营。更高质量利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用外资，按照国家规定，在更多领域允许外资控股或独资经营。</w:t>
      </w:r>
    </w:p>
    <w:p>
      <w:pPr>
        <w:tabs>
          <w:tab w:val="left" w:pos="3551"/>
        </w:tabs>
        <w:spacing w:before="82" w:line="355" w:lineRule="auto"/>
        <w:ind w:left="742" w:right="261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构建政府投资新机制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健全政府投资决策机制，围绕“两新一重”等重点领域，</w:t>
      </w:r>
      <w:r>
        <w:rPr>
          <w:rFonts w:eastAsia="仿宋"/>
          <w:color w:val="333333"/>
          <w:spacing w:val="-5"/>
          <w:lang w:eastAsia="zh-CN"/>
        </w:rPr>
        <w:t>突出政府投资在补短板、惠民生、促引导方面的作用，在公共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基础设施、社会公益服务、农业农村、生态环境保护、社会管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理和公共安全等方面，制订相关领域投资规划，建设常态化、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制度化的项目推介、跟踪调度及后续服务长效机制。完善政府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投资管理机制，严格执行政府投资相关法律政策，履行法定审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批程序。强化政府投资监督机制，加强事中事后监管，完善依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法审计机制，健全权责明晰、各司其职的政府投资监管体系，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创新在线监测、现场核查等方式加强项目实施监督检查。建立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政府投资社会监督评价机制，依法公开政府投资年度计划、审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批、实施、检查等信息，完善政府投资重大项目的公众参与、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专家评议、风险评估机制。</w:t>
      </w:r>
    </w:p>
    <w:p>
      <w:pPr>
        <w:pStyle w:val="3"/>
        <w:tabs>
          <w:tab w:val="left" w:pos="2170"/>
        </w:tabs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第二十三章</w:t>
      </w:r>
      <w:r>
        <w:rPr>
          <w:w w:val="95"/>
          <w:lang w:eastAsia="zh-CN"/>
        </w:rPr>
        <w:tab/>
      </w:r>
      <w:r>
        <w:rPr>
          <w:lang w:eastAsia="zh-CN"/>
        </w:rPr>
        <w:t>数字化驱动供需大循环</w:t>
      </w:r>
    </w:p>
    <w:p>
      <w:pPr>
        <w:tabs>
          <w:tab w:val="left" w:pos="3068"/>
        </w:tabs>
        <w:spacing w:before="1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发展供需直连型数字供应链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面向消费需求个性化、场景化、实时化、互动化，引导零</w:t>
      </w:r>
      <w:r>
        <w:rPr>
          <w:rFonts w:eastAsia="仿宋"/>
          <w:color w:val="333333"/>
          <w:spacing w:val="-5"/>
          <w:lang w:eastAsia="zh-CN"/>
        </w:rPr>
        <w:t>售、制造、农业等龙头和互联网企业构建端到端的数字化供应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链体系，加快培育个性化定制、产地直销、网络直播等供需直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连型新业态。打造跨越物理边界的虚拟产业园和产业集群，推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进传统产业集群、产业带、农产品基地产品和服务的标准化、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数字化改造，通过数字化平台，推动订单、产能、渠道等信息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共享，以信息流促进上下游、产供销协同联动，实现产业供需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调配和精准对接。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spacing w:before="6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651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9"/>
          <w:sz w:val="20"/>
          <w:szCs w:val="20"/>
        </w:rPr>
        <w:drawing>
          <wp:inline distT="0" distB="0" distL="0" distR="0">
            <wp:extent cx="5090160" cy="4135755"/>
            <wp:effectExtent l="0" t="0" r="0" b="0"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44.jpeg"/>
                    <pic:cNvPicPr>
                      <a:picLocks noChangeAspect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440" cy="413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仿宋" w:cs="宋体"/>
          <w:sz w:val="17"/>
          <w:szCs w:val="17"/>
        </w:rPr>
      </w:pPr>
    </w:p>
    <w:p>
      <w:pPr>
        <w:pStyle w:val="5"/>
        <w:tabs>
          <w:tab w:val="left" w:pos="3068"/>
        </w:tabs>
        <w:spacing w:line="456" w:lineRule="exact"/>
        <w:ind w:left="178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培育供需精准匹配数字平台</w:t>
      </w:r>
    </w:p>
    <w:p>
      <w:pPr>
        <w:pStyle w:val="6"/>
        <w:spacing w:before="269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以数字化驱动供需精准匹配，在装备制造、电子信息、建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材家居、卫生医药、鞋类服装、农特食品等行业建设垂直电子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商务平台，推动农林产品、建材、汽配、矿产资源等大宗商品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电子商务平台健康发展，培育电子商务示范基地。推进传统制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造业领军供应链数字化，建立垂直行业数字化供需平台，整合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行业线上线下交易资源，基于销售者精准洞察，建立营销、制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造、物流等高效协同的生产流通一体化新生态。支持传统流通、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物流企业采购、销售、服务的数字化、在线化，培育供需高效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协同的平台型服务体系，重构流通体系和价值链，提升经济运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行整体效率。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spacing w:before="11"/>
        <w:rPr>
          <w:rFonts w:ascii="宋体" w:hAnsi="宋体" w:eastAsia="仿宋" w:cs="宋体"/>
          <w:sz w:val="5"/>
          <w:szCs w:val="5"/>
          <w:lang w:eastAsia="zh-CN"/>
        </w:rPr>
      </w:pPr>
    </w:p>
    <w:p>
      <w:pPr>
        <w:spacing w:line="997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98"/>
          <w:sz w:val="20"/>
          <w:szCs w:val="20"/>
        </w:rPr>
        <w:drawing>
          <wp:inline distT="0" distB="0" distL="0" distR="0">
            <wp:extent cx="5046980" cy="6332855"/>
            <wp:effectExtent l="0" t="0" r="0" b="0"/>
            <wp:docPr id="8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45.jpeg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130" cy="633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"/>
        <w:rPr>
          <w:rFonts w:ascii="宋体" w:hAnsi="宋体" w:eastAsia="仿宋" w:cs="宋体"/>
          <w:sz w:val="29"/>
          <w:szCs w:val="29"/>
        </w:rPr>
      </w:pPr>
    </w:p>
    <w:p>
      <w:pPr>
        <w:tabs>
          <w:tab w:val="left" w:pos="1832"/>
        </w:tabs>
        <w:spacing w:line="460" w:lineRule="exact"/>
        <w:ind w:left="392" w:right="86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第七篇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深化重点领域改革，建设高标准市场体系</w:t>
      </w:r>
    </w:p>
    <w:p>
      <w:pPr>
        <w:spacing w:before="11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91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11"/>
          <w:w w:val="99"/>
          <w:lang w:eastAsia="zh-CN"/>
        </w:rPr>
        <w:t>坚持和完善社会主义市场经济体制，推进创造型、引领型、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市场化改革，加快建设统一开放、竞争有序、制度完备、治理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完善的高标准市场体系，打造重大改革先行地，为高质量发展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提供动力保障。</w:t>
      </w:r>
    </w:p>
    <w:p>
      <w:pPr>
        <w:spacing w:line="333" w:lineRule="auto"/>
        <w:rPr>
          <w:lang w:eastAsia="zh-CN"/>
        </w:rPr>
        <w:sectPr>
          <w:pgSz w:w="11910" w:h="16840"/>
          <w:pgMar w:top="1440" w:right="1440" w:bottom="1300" w:left="1600" w:header="0" w:footer="1112" w:gutter="0"/>
          <w:cols w:space="720" w:num="1"/>
        </w:sectPr>
      </w:pPr>
    </w:p>
    <w:p>
      <w:pPr>
        <w:pStyle w:val="3"/>
        <w:tabs>
          <w:tab w:val="left" w:pos="3088"/>
        </w:tabs>
        <w:spacing w:before="0" w:line="435" w:lineRule="exact"/>
        <w:ind w:left="2185" w:right="86" w:hanging="1268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第二十四章</w:t>
      </w:r>
      <w:r>
        <w:rPr>
          <w:w w:val="95"/>
          <w:lang w:eastAsia="zh-CN"/>
        </w:rPr>
        <w:tab/>
      </w:r>
      <w:r>
        <w:rPr>
          <w:lang w:eastAsia="zh-CN"/>
        </w:rPr>
        <w:t>加大要素市场化配置改革力度</w:t>
      </w:r>
    </w:p>
    <w:p>
      <w:pPr>
        <w:spacing w:before="182" w:line="355" w:lineRule="auto"/>
        <w:ind w:left="742" w:right="249" w:firstLine="1442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pacing w:val="3"/>
          <w:sz w:val="32"/>
          <w:szCs w:val="32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推进土地管理制度改革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稳妥推进集体经营性建设用地入市试点，加快建设城乡统</w:t>
      </w:r>
      <w:r>
        <w:rPr>
          <w:rFonts w:eastAsia="仿宋"/>
          <w:color w:val="333333"/>
          <w:spacing w:val="-5"/>
          <w:lang w:eastAsia="zh-CN"/>
        </w:rPr>
        <w:t>一的建设用地市场。实施年度建设用地总量调控制度。争取中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央赋予省级更大用地自主权，改革土地计划管理方式。推进耕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地指标和城乡建设用地指标在省级统筹下实现跨区域流转，探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索节余指标与长三角地区跨区域交易。强化土地利用全生命周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期监管，开展工业用地“标准地”改革，推进“亩均论英雄”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考核评价。健全低效用地盘活激励约束机制，实行盘活存量与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下达增量相挂钩。探索土地用途兼容复合利用、点状供地等用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地模式，适应新产业新业态用地需求。</w:t>
      </w:r>
    </w:p>
    <w:p>
      <w:pPr>
        <w:tabs>
          <w:tab w:val="left" w:pos="2908"/>
        </w:tabs>
        <w:spacing w:before="79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引导劳动力合理畅通有序流动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建立户籍与居住登记并行的人口服务管理新机制，实行城</w:t>
      </w:r>
      <w:r>
        <w:rPr>
          <w:rFonts w:eastAsia="仿宋"/>
          <w:color w:val="333333"/>
          <w:spacing w:val="-10"/>
          <w:w w:val="99"/>
          <w:lang w:eastAsia="zh-CN"/>
        </w:rPr>
        <w:t>镇教育、就业创业、医疗卫生等公共服务资源与常住人口挂钩。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健全统一规范的人力资源市场体系，培育壮大人力资源服务市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场主体，完善劳动力市场化、社会化流动机制，畅通人力资源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跨所有制、跨区域流动渠道。完善人才共享机制，引导党政机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关和国有企事业单位、社会组织之间的人才合理流动，促进人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才向基层一线流动，提高人才配臵效能。落实国家职业资格制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度，动态管理职业资格目录，推进职业资格与职称制度有效衔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接、职业技能等级证书与学历证书互通衔接。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提升资本市场化配臵效率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18"/>
          <w:w w:val="99"/>
          <w:lang w:eastAsia="zh-CN"/>
        </w:rPr>
        <w:t>增强资本市场枢纽功能，实施“五千五百”上市行动计划，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提升上市公司质量，大力推进债券发行，提高直接融资比重，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在天府（四川）联合股权交易中心开展制度和业务创新试点。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支持地方商业银行增资扩股，深化农村信用社改革，促进村镇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银行健康发展。在审慎监管前提下引导银行业金融机构创新产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品和服务，扩大投贷联动业务规模。鼓励各地建立融资风险补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偿基金，推广“政府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保险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担保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银行”等风险共担模式。</w:t>
      </w:r>
    </w:p>
    <w:p>
      <w:pPr>
        <w:tabs>
          <w:tab w:val="left" w:pos="3068"/>
        </w:tabs>
        <w:spacing w:before="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完善科技创新资源配臵方式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健全职务科技成果产权制度，深化科技成果使用权、处臵</w:t>
      </w:r>
      <w:r>
        <w:rPr>
          <w:rFonts w:eastAsia="仿宋"/>
          <w:color w:val="333333"/>
          <w:spacing w:val="-5"/>
          <w:lang w:eastAsia="zh-CN"/>
        </w:rPr>
        <w:t>权和收益权改革。建设知识产权运营示范基地、高价值专利育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成中心，促进自主知识产权市场化运营。建立市场化社会化的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科研成果评价制度，健全科技成果常态化路演和科技创新咨询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制度。探索科技成果资本化新路径，推广知识产权质押等融资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方式。建立重大科研基础设施和大型科研仪器共享机制，促进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科技资源高效配臵和综合利用。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培育发展数据要素市场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99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健全公共数据开放和数据资源有效流动的制度规范，制定</w:t>
      </w:r>
      <w:r>
        <w:rPr>
          <w:rFonts w:eastAsia="仿宋"/>
          <w:color w:val="333333"/>
          <w:spacing w:val="-5"/>
          <w:lang w:eastAsia="zh-CN"/>
        </w:rPr>
        <w:t>新一批数据共享责任清单，建立数据分类管理和报备制度，推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动数据资源管理地方立法。建立社会数据开发利用机制，加大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数据采集、加工、存储、分析和应用力度，促进数据价值增值。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创新大数据应用模式，加快构建产业、城市管理、信用监管、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公</w:t>
      </w:r>
      <w:r>
        <w:rPr>
          <w:rFonts w:eastAsia="仿宋"/>
          <w:color w:val="333333"/>
          <w:w w:val="99"/>
          <w:lang w:eastAsia="zh-CN"/>
        </w:rPr>
        <w:t>共资</w:t>
      </w:r>
      <w:r>
        <w:rPr>
          <w:rFonts w:eastAsia="仿宋"/>
          <w:color w:val="333333"/>
          <w:spacing w:val="2"/>
          <w:w w:val="99"/>
          <w:lang w:eastAsia="zh-CN"/>
        </w:rPr>
        <w:t>源</w:t>
      </w:r>
      <w:r>
        <w:rPr>
          <w:rFonts w:eastAsia="仿宋"/>
          <w:color w:val="333333"/>
          <w:w w:val="99"/>
          <w:lang w:eastAsia="zh-CN"/>
        </w:rPr>
        <w:t>交易等</w:t>
      </w:r>
      <w:r>
        <w:rPr>
          <w:rFonts w:eastAsia="仿宋"/>
          <w:color w:val="333333"/>
          <w:spacing w:val="2"/>
          <w:w w:val="99"/>
          <w:lang w:eastAsia="zh-CN"/>
        </w:rPr>
        <w:t>领</w:t>
      </w:r>
      <w:r>
        <w:rPr>
          <w:rFonts w:eastAsia="仿宋"/>
          <w:color w:val="333333"/>
          <w:w w:val="99"/>
          <w:lang w:eastAsia="zh-CN"/>
        </w:rPr>
        <w:t>域规</w:t>
      </w:r>
      <w:r>
        <w:rPr>
          <w:rFonts w:eastAsia="仿宋"/>
          <w:color w:val="333333"/>
          <w:spacing w:val="2"/>
          <w:w w:val="99"/>
          <w:lang w:eastAsia="zh-CN"/>
        </w:rPr>
        <w:t>范</w:t>
      </w:r>
      <w:r>
        <w:rPr>
          <w:rFonts w:eastAsia="仿宋"/>
          <w:color w:val="333333"/>
          <w:w w:val="99"/>
          <w:lang w:eastAsia="zh-CN"/>
        </w:rPr>
        <w:t>化数据</w:t>
      </w:r>
      <w:r>
        <w:rPr>
          <w:rFonts w:eastAsia="仿宋"/>
          <w:color w:val="333333"/>
          <w:spacing w:val="2"/>
          <w:w w:val="99"/>
          <w:lang w:eastAsia="zh-CN"/>
        </w:rPr>
        <w:t>开</w:t>
      </w:r>
      <w:r>
        <w:rPr>
          <w:rFonts w:eastAsia="仿宋"/>
          <w:color w:val="333333"/>
          <w:w w:val="99"/>
          <w:lang w:eastAsia="zh-CN"/>
        </w:rPr>
        <w:t>发应</w:t>
      </w:r>
      <w:r>
        <w:rPr>
          <w:rFonts w:eastAsia="仿宋"/>
          <w:color w:val="333333"/>
          <w:spacing w:val="2"/>
          <w:w w:val="99"/>
          <w:lang w:eastAsia="zh-CN"/>
        </w:rPr>
        <w:t>用</w:t>
      </w:r>
      <w:r>
        <w:rPr>
          <w:rFonts w:eastAsia="仿宋"/>
          <w:color w:val="333333"/>
          <w:w w:val="99"/>
          <w:lang w:eastAsia="zh-CN"/>
        </w:rPr>
        <w:t>场</w:t>
      </w:r>
      <w:r>
        <w:rPr>
          <w:rFonts w:eastAsia="仿宋"/>
          <w:color w:val="333333"/>
          <w:spacing w:val="2"/>
          <w:w w:val="99"/>
          <w:lang w:eastAsia="zh-CN"/>
        </w:rPr>
        <w:t>景</w:t>
      </w:r>
      <w:r>
        <w:rPr>
          <w:rFonts w:eastAsia="仿宋"/>
          <w:color w:val="333333"/>
          <w:spacing w:val="-137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研</w:t>
      </w:r>
      <w:r>
        <w:rPr>
          <w:rFonts w:eastAsia="仿宋"/>
          <w:color w:val="333333"/>
          <w:spacing w:val="2"/>
          <w:w w:val="99"/>
          <w:lang w:eastAsia="zh-CN"/>
        </w:rPr>
        <w:t>究</w:t>
      </w:r>
      <w:r>
        <w:rPr>
          <w:rFonts w:eastAsia="仿宋"/>
          <w:color w:val="333333"/>
          <w:w w:val="99"/>
          <w:lang w:eastAsia="zh-CN"/>
        </w:rPr>
        <w:t>制定</w:t>
      </w:r>
      <w:r>
        <w:rPr>
          <w:rFonts w:eastAsia="仿宋"/>
          <w:color w:val="333333"/>
          <w:spacing w:val="2"/>
          <w:w w:val="99"/>
          <w:lang w:eastAsia="zh-CN"/>
        </w:rPr>
        <w:t>数</w:t>
      </w:r>
      <w:r>
        <w:rPr>
          <w:rFonts w:eastAsia="仿宋"/>
          <w:color w:val="333333"/>
          <w:w w:val="99"/>
          <w:lang w:eastAsia="zh-CN"/>
        </w:rPr>
        <w:t>据</w:t>
      </w:r>
    </w:p>
    <w:p>
      <w:pPr>
        <w:pStyle w:val="6"/>
        <w:spacing w:before="162" w:line="331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权属界定、流通交易规则，推动开展数据资产确权、评估、定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价、质押、抵押。发挥数据经纪商等市场中介作用，扩大数据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市场交易。探索数据跨境流动试点。</w:t>
      </w:r>
    </w:p>
    <w:p>
      <w:pPr>
        <w:pStyle w:val="3"/>
        <w:tabs>
          <w:tab w:val="left" w:pos="2170"/>
        </w:tabs>
        <w:ind w:right="31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第二十五章</w:t>
      </w:r>
      <w:r>
        <w:rPr>
          <w:w w:val="95"/>
          <w:lang w:eastAsia="zh-CN"/>
        </w:rPr>
        <w:tab/>
      </w:r>
      <w:r>
        <w:rPr>
          <w:lang w:eastAsia="zh-CN"/>
        </w:rPr>
        <w:t>激发市场主体活力</w:t>
      </w:r>
    </w:p>
    <w:p>
      <w:pPr>
        <w:tabs>
          <w:tab w:val="left" w:pos="3390"/>
        </w:tabs>
        <w:spacing w:before="1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深化国资国企改革发展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实施国企改革三年行动，做强做优做大国有资本和国有企</w:t>
      </w:r>
      <w:r>
        <w:rPr>
          <w:rFonts w:eastAsia="仿宋"/>
          <w:color w:val="333333"/>
          <w:spacing w:val="-5"/>
          <w:lang w:eastAsia="zh-CN"/>
        </w:rPr>
        <w:t>业。加快国有资本布局优化和结构调整，聚焦主责主业推动国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有企业战略性重组和专业化整合，向产业链价值链中高端、关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系国计民生的重要行业和前瞻性战略性新兴产业集中。以发展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公众公司作为主要形式，积极稳妥深化国有企业混合所有制改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革，探索完善优先股制度，提高资产证券化水平。健全以管资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本为主的国有资产监管体制，完善国有资本出资人管理职责，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推进授权经营体制改革，充分发挥国有资本投资运营公司作用。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健全完善国有资本动态补充机制，强化国有企业经营风险控制。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支持民营企业创新发展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2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强化民营企业产权保护和激励，完善企业合法权益受损的</w:t>
      </w:r>
      <w:r>
        <w:rPr>
          <w:rFonts w:eastAsia="仿宋"/>
          <w:color w:val="333333"/>
          <w:spacing w:val="-5"/>
          <w:w w:val="95"/>
          <w:lang w:eastAsia="zh-CN"/>
        </w:rPr>
        <w:t>补偿救济机制，增强行业协会（商会）维权服务功能。保障不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同所有制企业在资质许可、政府采购、要素获取等方面的公平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待遇，全面落实促进民营经济健康发展政策措施。提升金融服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务功能，强化金融机构对民营企业贷款激励考核。创建国家民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营经济示范城市，搭建全省中小民营企业综合服务平台，支持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建</w:t>
      </w:r>
      <w:r>
        <w:rPr>
          <w:rFonts w:eastAsia="仿宋"/>
          <w:color w:val="333333"/>
          <w:w w:val="99"/>
          <w:lang w:eastAsia="zh-CN"/>
        </w:rPr>
        <w:t>设改</w:t>
      </w:r>
      <w:r>
        <w:rPr>
          <w:rFonts w:eastAsia="仿宋"/>
          <w:color w:val="333333"/>
          <w:spacing w:val="2"/>
          <w:w w:val="99"/>
          <w:lang w:eastAsia="zh-CN"/>
        </w:rPr>
        <w:t>革</w:t>
      </w:r>
      <w:r>
        <w:rPr>
          <w:rFonts w:eastAsia="仿宋"/>
          <w:color w:val="333333"/>
          <w:w w:val="99"/>
          <w:lang w:eastAsia="zh-CN"/>
        </w:rPr>
        <w:t>发展标</w:t>
      </w:r>
      <w:r>
        <w:rPr>
          <w:rFonts w:eastAsia="仿宋"/>
          <w:color w:val="333333"/>
          <w:spacing w:val="2"/>
          <w:w w:val="99"/>
          <w:lang w:eastAsia="zh-CN"/>
        </w:rPr>
        <w:t>杆</w:t>
      </w:r>
      <w:r>
        <w:rPr>
          <w:rFonts w:eastAsia="仿宋"/>
          <w:color w:val="333333"/>
          <w:w w:val="99"/>
          <w:lang w:eastAsia="zh-CN"/>
        </w:rPr>
        <w:t>民营</w:t>
      </w:r>
      <w:r>
        <w:rPr>
          <w:rFonts w:eastAsia="仿宋"/>
          <w:color w:val="333333"/>
          <w:spacing w:val="2"/>
          <w:w w:val="99"/>
          <w:lang w:eastAsia="zh-CN"/>
        </w:rPr>
        <w:t>企</w:t>
      </w:r>
      <w:r>
        <w:rPr>
          <w:rFonts w:eastAsia="仿宋"/>
          <w:color w:val="333333"/>
          <w:w w:val="99"/>
          <w:lang w:eastAsia="zh-CN"/>
        </w:rPr>
        <w:t>业</w:t>
      </w:r>
      <w:r>
        <w:rPr>
          <w:rFonts w:eastAsia="仿宋"/>
          <w:color w:val="333333"/>
          <w:spacing w:val="-135"/>
          <w:w w:val="99"/>
          <w:lang w:eastAsia="zh-CN"/>
        </w:rPr>
        <w:t>。</w:t>
      </w:r>
      <w:r>
        <w:rPr>
          <w:rFonts w:eastAsia="仿宋"/>
          <w:color w:val="333333"/>
          <w:w w:val="99"/>
          <w:lang w:eastAsia="zh-CN"/>
        </w:rPr>
        <w:t>实施</w:t>
      </w:r>
      <w:r>
        <w:rPr>
          <w:rFonts w:eastAsia="仿宋"/>
          <w:color w:val="333333"/>
          <w:spacing w:val="2"/>
          <w:w w:val="99"/>
          <w:lang w:eastAsia="zh-CN"/>
        </w:rPr>
        <w:t>四</w:t>
      </w:r>
      <w:r>
        <w:rPr>
          <w:rFonts w:eastAsia="仿宋"/>
          <w:color w:val="333333"/>
          <w:w w:val="99"/>
          <w:lang w:eastAsia="zh-CN"/>
        </w:rPr>
        <w:t>川民</w:t>
      </w:r>
      <w:r>
        <w:rPr>
          <w:rFonts w:eastAsia="仿宋"/>
          <w:color w:val="333333"/>
          <w:spacing w:val="2"/>
          <w:w w:val="99"/>
          <w:lang w:eastAsia="zh-CN"/>
        </w:rPr>
        <w:t>企</w:t>
      </w:r>
      <w:r>
        <w:rPr>
          <w:rFonts w:eastAsia="仿宋"/>
          <w:color w:val="333333"/>
          <w:w w:val="99"/>
          <w:lang w:eastAsia="zh-CN"/>
        </w:rPr>
        <w:t>雁阵培</w:t>
      </w:r>
      <w:r>
        <w:rPr>
          <w:rFonts w:eastAsia="仿宋"/>
          <w:color w:val="333333"/>
          <w:spacing w:val="2"/>
          <w:w w:val="99"/>
          <w:lang w:eastAsia="zh-CN"/>
        </w:rPr>
        <w:t>育</w:t>
      </w:r>
      <w:r>
        <w:rPr>
          <w:rFonts w:eastAsia="仿宋"/>
          <w:color w:val="333333"/>
          <w:w w:val="99"/>
          <w:lang w:eastAsia="zh-CN"/>
        </w:rPr>
        <w:t>计划</w:t>
      </w:r>
      <w:r>
        <w:rPr>
          <w:rFonts w:eastAsia="仿宋"/>
          <w:color w:val="333333"/>
          <w:spacing w:val="2"/>
          <w:w w:val="99"/>
          <w:lang w:eastAsia="zh-CN"/>
        </w:rPr>
        <w:t>和</w:t>
      </w:r>
      <w:r>
        <w:rPr>
          <w:rFonts w:eastAsia="仿宋"/>
          <w:color w:val="333333"/>
          <w:w w:val="99"/>
          <w:lang w:eastAsia="zh-CN"/>
        </w:rPr>
        <w:t>民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营企业家梯队培育工程。鼓励川商回乡创业。</w:t>
      </w:r>
    </w:p>
    <w:p>
      <w:pPr>
        <w:tabs>
          <w:tab w:val="left" w:pos="3390"/>
        </w:tabs>
        <w:spacing w:before="204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加强现代企业制度建设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推进国有企业完善现代企业制度，把加强党的领导和完善</w:t>
      </w:r>
      <w:r>
        <w:rPr>
          <w:rFonts w:eastAsia="仿宋"/>
          <w:color w:val="333333"/>
          <w:spacing w:val="-5"/>
          <w:lang w:eastAsia="zh-CN"/>
        </w:rPr>
        <w:t>公司治理统一起来，建立企业党委（党组）落实党的领导融入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公司治理制度，完善企业“三重一大”决策制度。推动“外大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于内”董事会建设，完善董事会向经理层授权管理制度，推行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经理层成员任期制、契约化管理和职业经理人制度。深化市场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化经营机制改革，建立健全中长期激励约束机制。采用信息化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智能化方式开展流程再造，推进管理体系和管理能力现代化。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完善法人治理结构，支持企业整体上市或核心业务资产上市。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引导民营企业健全经营决策、财务管理、内部控制等制度，提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高规范运营水平。</w:t>
      </w:r>
    </w:p>
    <w:p>
      <w:pPr>
        <w:tabs>
          <w:tab w:val="left" w:pos="3712"/>
        </w:tabs>
        <w:spacing w:before="82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健全社会信用体系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7" w:firstLine="294" w:firstLineChars="1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加快地方信用标准规范体系建设，构建社会信用信息“一</w:t>
      </w:r>
      <w:r>
        <w:rPr>
          <w:rFonts w:eastAsia="仿宋"/>
          <w:color w:val="333333"/>
          <w:spacing w:val="-16"/>
          <w:w w:val="99"/>
          <w:lang w:eastAsia="zh-CN"/>
        </w:rPr>
        <w:t>张网”，完善全省统一的社会信用信息平台功能。推进各地区、</w:t>
      </w:r>
      <w:r>
        <w:rPr>
          <w:rFonts w:eastAsia="仿宋"/>
          <w:color w:val="333333"/>
          <w:spacing w:val="-152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各行业的信用信息归集、公开和共享，积极拓展“信用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”应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用场景。规范“红黑名单”和信用修复管理，建立健全守信联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合激励和失信联合惩戒机制。引导规范行业组织和第三方信用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服务机构发展，大力培育信用服务市场，健全完善多元化信用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服务体系。推进地方信用平台建设，促进信用、评级市场合规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健康发展。推进社会信用立法，加强诚信宣传教育。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第五节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强化竞争政策基础地位</w:t>
      </w:r>
    </w:p>
    <w:p>
      <w:pPr>
        <w:pStyle w:val="6"/>
        <w:spacing w:before="267" w:line="333" w:lineRule="auto"/>
        <w:ind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全面落实公平竞争审查制度，推动对新出台地方性法规、</w:t>
      </w:r>
      <w:r>
        <w:rPr>
          <w:rFonts w:eastAsia="仿宋"/>
          <w:color w:val="333333"/>
          <w:spacing w:val="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规章、规范性文件和其他政策措施应审尽审，保障涉及市场主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体经济活动的政策措施体现公平竞争原则。优化审查机制，建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立第三方评估制度。健全定期评估、动态清理长效机制，及时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废除妨碍统一市场和公平竞争的政策措施。加强反垄断和反不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正当竞争执法司法，建立举报绿色渠道。完善市场竞争状况评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估制度。在自由贸易试验区开展强化竞争政策实施试点。</w:t>
      </w:r>
    </w:p>
    <w:p>
      <w:pPr>
        <w:pStyle w:val="3"/>
        <w:tabs>
          <w:tab w:val="left" w:pos="3630"/>
        </w:tabs>
        <w:spacing w:before="153"/>
        <w:ind w:left="1460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第二十六章</w:t>
      </w:r>
      <w:r>
        <w:rPr>
          <w:w w:val="95"/>
          <w:lang w:eastAsia="zh-CN"/>
        </w:rPr>
        <w:tab/>
      </w:r>
      <w:r>
        <w:rPr>
          <w:lang w:eastAsia="zh-CN"/>
        </w:rPr>
        <w:t>提升政府经济治理能力</w:t>
      </w:r>
    </w:p>
    <w:p>
      <w:pPr>
        <w:tabs>
          <w:tab w:val="left" w:pos="3390"/>
        </w:tabs>
        <w:spacing w:before="182" w:line="355" w:lineRule="auto"/>
        <w:ind w:left="742" w:right="28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优化经济运行调节机制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正确把握国家宏观政策取向，促进就业、产业、投资、消</w:t>
      </w:r>
      <w:r>
        <w:rPr>
          <w:rFonts w:eastAsia="仿宋"/>
          <w:color w:val="333333"/>
          <w:lang w:eastAsia="zh-CN"/>
        </w:rPr>
        <w:t>费、环保、区域等政策协同发力，统筹做好“六稳”“六保”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工作。健全经济运行调度机制，重视预期管理，强化政策预研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储备。加强苗头性倾向性潜在性问题研究，提升经济监测预警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和风险防控能力。推进统计现代化改革，完善统计体系，发挥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统计监督职能。加强经济治理数据库等建设，提升大数据等现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代技术手段辅助治理能力。</w:t>
      </w:r>
    </w:p>
    <w:p>
      <w:pPr>
        <w:tabs>
          <w:tab w:val="left" w:pos="3390"/>
        </w:tabs>
        <w:spacing w:before="85" w:line="355" w:lineRule="auto"/>
        <w:ind w:left="742" w:right="28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健全现代财税金融体制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80" w:firstLine="294" w:firstLineChars="1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加强财政资源统筹，强化中期财政规划管理，增强重大战</w:t>
      </w:r>
      <w:r>
        <w:rPr>
          <w:rFonts w:eastAsia="仿宋"/>
          <w:color w:val="333333"/>
          <w:spacing w:val="-5"/>
          <w:lang w:eastAsia="zh-CN"/>
        </w:rPr>
        <w:t>略任务的财力保障。深化预算管理制度改革，全面实施预算绩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效管理，强化预算约束。健全省以下财政体制，建立权责清晰、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财力协调、区域均衡的省与市县财政关系，增强基层公共服务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2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保障能力。完善地方税体系，建立健全社会保险费、非税收入</w:t>
      </w:r>
    </w:p>
    <w:p>
      <w:pPr>
        <w:pStyle w:val="6"/>
        <w:tabs>
          <w:tab w:val="left" w:pos="1389"/>
        </w:tabs>
        <w:spacing w:before="162" w:line="340" w:lineRule="auto"/>
        <w:ind w:right="99" w:hanging="161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征管体系。加强财政金融互动和政策协调，优化政府引导基金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体系，构建金融有效支持实体经济的体制机制。支持普惠金融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发展，加快数字普惠金融体系建设，创建普惠金融改革试验区。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推进“放管服”改革向基层延伸</w:t>
      </w:r>
    </w:p>
    <w:p>
      <w:pPr>
        <w:pStyle w:val="6"/>
        <w:spacing w:before="88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推动省市级行政权力向基层下放，减少省级部门具体审批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事项。健全完善各级政府权责清单和服务清单，实行动态管理。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完善省市县乡村五级政务服务体系，统一服务标准和规范。将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部分审批、服务、执法等权限依法赋予乡镇，促进乡镇行政服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务职能整合，建立综合治理、综合执法、公共服务、政务公开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等功能集成统一平台。推进镇村便民服务中心、站点标准化建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设，实现乡镇可办、村级代办、就近能办。</w:t>
      </w:r>
    </w:p>
    <w:p>
      <w:pPr>
        <w:tabs>
          <w:tab w:val="left" w:pos="3390"/>
        </w:tabs>
        <w:spacing w:before="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构建新型市场监管体系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坚持放管结合、并重推进，推动更多行政资源从事前审批</w:t>
      </w:r>
      <w:r>
        <w:rPr>
          <w:rFonts w:hint="eastAsia" w:eastAsia="仿宋" w:cs="宋体"/>
          <w:color w:val="333333"/>
          <w:spacing w:val="-5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转向事中事后监督管理，加快形成政府监管、企业自治、行业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自律和社会监督的协同监管格局。全面推行“双随机、一公开”</w:t>
      </w:r>
      <w:r>
        <w:rPr>
          <w:rFonts w:eastAsia="仿宋"/>
          <w:color w:val="333333"/>
          <w:spacing w:val="-15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监管、跨部门联合监管、信用监管。制定全省新兴行业分类指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导目录和监管规则，创新包容审慎监管。完善行政执法“三项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制度”，集中开展市场监管重大执法行动。开展移动端执法、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非现场执法，推动执法结果共享互认。</w:t>
      </w:r>
    </w:p>
    <w:p>
      <w:pPr>
        <w:pStyle w:val="13"/>
        <w:numPr>
          <w:ilvl w:val="0"/>
          <w:numId w:val="2"/>
        </w:numPr>
        <w:tabs>
          <w:tab w:val="left" w:pos="2588"/>
        </w:tabs>
        <w:spacing w:before="85" w:line="355" w:lineRule="auto"/>
        <w:ind w:right="26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打造市场化法治化国际化营商环境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588"/>
        </w:tabs>
        <w:spacing w:before="85" w:line="355" w:lineRule="auto"/>
        <w:ind w:right="260" w:firstLine="616" w:firstLineChars="20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6"/>
          <w:sz w:val="32"/>
          <w:szCs w:val="32"/>
          <w:lang w:eastAsia="zh-CN"/>
        </w:rPr>
        <w:t>实施市场准入负面清单制度，深化“证照分离”改革，推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行“不见面”办事，更大范围推动“一件事”集成办理和“一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网通办”。制定实施四川省优化营商环境条例，落实四川省企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业和企业经营者权益保护条例，健全企业参与重大涉企政策制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定机制。贯彻外商投资法及其实施条例，实行高水平投资自由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化便利化政策，支持地级及以上城市开展外商投资企业注册登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记。深化行业协会、商会和中介机构改革。建立健全政策评估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制度，支持争创国家营商环境创新试点城市。</w:t>
      </w:r>
    </w:p>
    <w:p>
      <w:pPr>
        <w:pStyle w:val="3"/>
        <w:tabs>
          <w:tab w:val="left" w:pos="2170"/>
        </w:tabs>
        <w:ind w:right="161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第二十七章</w:t>
      </w:r>
      <w:r>
        <w:rPr>
          <w:w w:val="95"/>
          <w:lang w:eastAsia="zh-CN"/>
        </w:rPr>
        <w:tab/>
      </w:r>
      <w:r>
        <w:rPr>
          <w:lang w:eastAsia="zh-CN"/>
        </w:rPr>
        <w:t>探索经济区与行政区适度分离改革</w:t>
      </w:r>
    </w:p>
    <w:p>
      <w:pPr>
        <w:tabs>
          <w:tab w:val="left" w:pos="2908"/>
        </w:tabs>
        <w:spacing w:before="182" w:line="355" w:lineRule="auto"/>
        <w:ind w:left="742" w:right="259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探索一体建设的组织管理机制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6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建立跨行政区一体运行的领导机制，共同研究决定经济区</w:t>
      </w:r>
      <w:r>
        <w:rPr>
          <w:rFonts w:eastAsia="仿宋"/>
          <w:color w:val="333333"/>
          <w:spacing w:val="-5"/>
          <w:w w:val="95"/>
          <w:lang w:eastAsia="zh-CN"/>
        </w:rPr>
        <w:t>规划、改革、项目、政策等重大事项。建立跨行政区对口职能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部门共同参与的协调机制，整合行政审批和监管职能，集中推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进经济区建设工作。建立统一高效的实施机制，探索以委托管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理、成立管理公司等方式组建经济区管理运营主体。制定经济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区独立考核的指标体系，创新绩效评价办法。</w:t>
      </w:r>
    </w:p>
    <w:p>
      <w:pPr>
        <w:tabs>
          <w:tab w:val="left" w:pos="2588"/>
        </w:tabs>
        <w:spacing w:before="79" w:line="355" w:lineRule="auto"/>
        <w:ind w:left="742" w:right="99" w:firstLine="55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健全共建共享的公共资源配臵机制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6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1"/>
          <w:w w:val="99"/>
          <w:lang w:eastAsia="zh-CN"/>
        </w:rPr>
        <w:t>建立规划统筹机制，一体开展经济区国土空间、生态环境、</w:t>
      </w:r>
      <w:r>
        <w:rPr>
          <w:rFonts w:eastAsia="仿宋"/>
          <w:color w:val="333333"/>
          <w:spacing w:val="-5"/>
          <w:lang w:eastAsia="zh-CN"/>
        </w:rPr>
        <w:t>基础设施、公共服务等规划编制和审定，推进多规合一。建立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项目统筹机制，总体谋划、联合报批、共同实施经济区重大基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础设施、重大公共服务项目建设。建立政策统筹机制，推进经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济区公共服务政策体系对接、标准统一，搭建公共资源共管平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台，促进“无差别受理、同标准办理”。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2908"/>
        </w:tabs>
        <w:spacing w:line="429" w:lineRule="exact"/>
        <w:ind w:left="1621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完善市场主导的产业协作机制</w:t>
      </w:r>
    </w:p>
    <w:p>
      <w:pPr>
        <w:pStyle w:val="6"/>
        <w:spacing w:before="267" w:line="331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统筹规划经济区产业布局，明确主导产业，共同制定产业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引导目录和产业地图，推进产业相互配套成链发展，培育优势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产业集群。统筹建设经济区产业发展平台，创新跨行政区“一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区多园”“飞地园区”等模式，集成优势资源打造高能级产业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创新载体。统筹经济区产业支持政策，制定无差别化招商引资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激励措施，推动经济区市场主体享受同等政策待遇。</w:t>
      </w:r>
    </w:p>
    <w:p>
      <w:pPr>
        <w:tabs>
          <w:tab w:val="left" w:pos="2908"/>
        </w:tabs>
        <w:spacing w:before="85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建立互利共赢的利益联结机制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建立经济区财政协同投入机制，发挥省区域协同发展引导</w:t>
      </w:r>
      <w:r>
        <w:rPr>
          <w:rFonts w:eastAsia="仿宋"/>
          <w:color w:val="333333"/>
          <w:spacing w:val="-5"/>
          <w:lang w:eastAsia="zh-CN"/>
        </w:rPr>
        <w:t>基金作用，支持地方联合设立区域性投资基金。探索重大工程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项目财政支出跨行政区结算机制。建立经济区税收分享机制，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推进税收征管一体化，合理划分跨行政区合作项目产生的财税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收益。探索建立经济区独立统计核算制度。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tabs>
          <w:tab w:val="left" w:pos="1439"/>
        </w:tabs>
        <w:ind w:right="159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第八篇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深化四向拓展，打造内陆开放战略高地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以“一带一路”建设为重点，全面深化对外开放合作，着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力建设陆海互济、综合立体的国际大通道，构建内陆国际门户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枢纽，推进高水平制度型开放，打造对外开放新前沿，加快形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成“四向拓展、全域开放”立体全面开放新态势。</w:t>
      </w:r>
    </w:p>
    <w:p>
      <w:pPr>
        <w:pStyle w:val="3"/>
        <w:tabs>
          <w:tab w:val="left" w:pos="2170"/>
        </w:tabs>
        <w:spacing w:before="154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第二十八章</w:t>
      </w:r>
      <w:r>
        <w:rPr>
          <w:w w:val="95"/>
          <w:lang w:eastAsia="zh-CN"/>
        </w:rPr>
        <w:tab/>
      </w:r>
      <w:r>
        <w:rPr>
          <w:lang w:eastAsia="zh-CN"/>
        </w:rPr>
        <w:t>加快形成全域开放格局</w:t>
      </w:r>
    </w:p>
    <w:p>
      <w:pPr>
        <w:pStyle w:val="13"/>
        <w:numPr>
          <w:ilvl w:val="0"/>
          <w:numId w:val="3"/>
        </w:numPr>
        <w:tabs>
          <w:tab w:val="left" w:pos="2105"/>
        </w:tabs>
        <w:spacing w:before="182" w:line="355" w:lineRule="auto"/>
        <w:ind w:right="2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突出南向，深度融入东南亚南亚国际市场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105"/>
        </w:tabs>
        <w:spacing w:before="182" w:line="355" w:lineRule="auto"/>
        <w:ind w:right="26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深化与北部湾经济区、渝滇黔协作，合力建设西部陆海新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通道，全面对接</w:t>
      </w:r>
      <w:r>
        <w:rPr>
          <w:rFonts w:eastAsia="仿宋"/>
          <w:color w:val="333333"/>
          <w:spacing w:val="-69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21</w:t>
      </w:r>
      <w:r>
        <w:rPr>
          <w:rFonts w:eastAsia="仿宋" w:cs="宋体"/>
          <w:color w:val="333333"/>
          <w:spacing w:val="-6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世纪海上丝绸之路和中国—中南半岛、孟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中印缅经济走廊。深度对接粤港澳大湾区，拓展泛珠三角区域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合作，深化川港川澳合作会议机制，共同开拓南向国际市场。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主动参与中国—东盟框架合作，融入区域全面经济伙伴关系协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定（</w:t>
      </w:r>
      <w:r>
        <w:rPr>
          <w:rFonts w:eastAsia="仿宋" w:cs="宋体"/>
          <w:color w:val="333333"/>
          <w:spacing w:val="-5"/>
          <w:lang w:eastAsia="zh-CN"/>
        </w:rPr>
        <w:t>RCEP</w:t>
      </w:r>
      <w:r>
        <w:rPr>
          <w:rFonts w:eastAsia="仿宋"/>
          <w:color w:val="333333"/>
          <w:spacing w:val="-5"/>
          <w:lang w:eastAsia="zh-CN"/>
        </w:rPr>
        <w:t>）大市场，扩大与东南亚南亚国家经贸合作。积极拓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展电力能源、交通运输、化工建材等领域工程承包市场，稳妥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有序推动冶金建材、机械装备、医药化工、特色农业等行业优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势企业“走出去”。</w:t>
      </w:r>
    </w:p>
    <w:p>
      <w:pPr>
        <w:pStyle w:val="5"/>
        <w:tabs>
          <w:tab w:val="left" w:pos="3229"/>
        </w:tabs>
        <w:spacing w:before="79" w:line="314" w:lineRule="auto"/>
        <w:ind w:left="1942" w:right="2105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深化西向，加快融入新亚</w:t>
      </w:r>
      <w:r>
        <w:rPr>
          <w:rFonts w:eastAsia="仿宋"/>
          <w:spacing w:val="-78"/>
          <w:lang w:eastAsia="zh-CN"/>
        </w:rPr>
        <w:t xml:space="preserve"> </w:t>
      </w:r>
      <w:r>
        <w:rPr>
          <w:rFonts w:eastAsia="仿宋"/>
          <w:lang w:eastAsia="zh-CN"/>
        </w:rPr>
        <w:t>欧大陆桥经济走廊</w:t>
      </w:r>
    </w:p>
    <w:p>
      <w:pPr>
        <w:pStyle w:val="6"/>
        <w:spacing w:before="135"/>
        <w:ind w:left="742"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加强与西北地区联动，强化西向“空中走廊”和中欧班列</w:t>
      </w:r>
    </w:p>
    <w:p>
      <w:pPr>
        <w:pStyle w:val="6"/>
        <w:spacing w:before="162" w:line="331" w:lineRule="auto"/>
        <w:ind w:right="255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（成都）战略支撑。积极融入中国—欧盟、中国—中东欧合作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机制，以中欧班列（成都）为纽带深化与波兰、荷兰、德国等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合作，推动成都与法兰克福、阿姆斯特丹等城市互为亚欧航线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合作重要节点，扩大与欧洲国家在生物医药、精密机械、航空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制造、文化创意等领域高层次合作。支持省内企业参与中巴经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济走廊能源、交通等项目建设，推进与以色列共建联合实验室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及技术转移中心，拓展与哈萨克斯坦、白俄罗斯和非洲国家等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交流合作。</w:t>
      </w:r>
    </w:p>
    <w:p>
      <w:pPr>
        <w:tabs>
          <w:tab w:val="left" w:pos="2428"/>
        </w:tabs>
        <w:spacing w:before="85" w:line="355" w:lineRule="auto"/>
        <w:ind w:left="742" w:right="26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提升东向，全面融入长江经济带发展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依托长江黄金水道和沿江铁路，构建通江达海、首尾互动</w:t>
      </w:r>
      <w:r>
        <w:rPr>
          <w:rFonts w:eastAsia="仿宋"/>
          <w:color w:val="333333"/>
          <w:spacing w:val="-5"/>
          <w:lang w:eastAsia="zh-CN"/>
        </w:rPr>
        <w:t>的东向国际开放大通道，主动对接长三角一体化发展，积极融</w:t>
      </w:r>
    </w:p>
    <w:p>
      <w:pPr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入亚太经济圈。提升川渝合作层次和水平，共同打造内陆开放</w:t>
      </w:r>
    </w:p>
    <w:p>
      <w:pPr>
        <w:pStyle w:val="6"/>
        <w:spacing w:before="162" w:line="331" w:lineRule="auto"/>
        <w:ind w:right="87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高地和开发开放枢纽，引领带动西部地区更高水平开放。积极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承接长三角产业转移，加强成都与上海资本市场融通发展，主</w:t>
      </w:r>
      <w:r>
        <w:rPr>
          <w:rFonts w:eastAsia="仿宋"/>
          <w:color w:val="333333"/>
          <w:w w:val="99"/>
          <w:lang w:eastAsia="zh-CN"/>
        </w:rPr>
        <w:t xml:space="preserve"> 动推进成德绵创新带与</w:t>
      </w:r>
      <w:r>
        <w:rPr>
          <w:rFonts w:eastAsia="仿宋"/>
          <w:color w:val="333333"/>
          <w:spacing w:val="-74"/>
          <w:w w:val="99"/>
          <w:lang w:eastAsia="zh-CN"/>
        </w:rPr>
        <w:t xml:space="preserve"> </w:t>
      </w:r>
      <w:r>
        <w:rPr>
          <w:rFonts w:eastAsia="仿宋" w:cs="宋体"/>
          <w:color w:val="333333"/>
          <w:w w:val="99"/>
          <w:lang w:eastAsia="zh-CN"/>
        </w:rPr>
        <w:t>G60</w:t>
      </w:r>
      <w:r>
        <w:rPr>
          <w:rFonts w:eastAsia="仿宋" w:cs="宋体"/>
          <w:color w:val="333333"/>
          <w:spacing w:val="-78"/>
          <w:w w:val="99"/>
          <w:lang w:eastAsia="zh-CN"/>
        </w:rPr>
        <w:t xml:space="preserve"> </w:t>
      </w:r>
      <w:r>
        <w:rPr>
          <w:rFonts w:eastAsia="仿宋"/>
          <w:color w:val="333333"/>
          <w:spacing w:val="-8"/>
          <w:w w:val="99"/>
          <w:lang w:eastAsia="zh-CN"/>
        </w:rPr>
        <w:t>科创走廊协同联动。加强沿江港口、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口岸合作，加密蓉甬、蓉沪等铁海联运班列，推进枢纽互通、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江海联通，扩大与日韩和美洲地区经贸投资合作。</w:t>
      </w:r>
    </w:p>
    <w:p>
      <w:pPr>
        <w:tabs>
          <w:tab w:val="left" w:pos="2428"/>
        </w:tabs>
        <w:spacing w:before="85" w:line="357" w:lineRule="auto"/>
        <w:ind w:left="742" w:right="42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扩大北向，积极融入中蒙俄经济走廊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加强与关中平原、华北、东北地区交流合作，积极参与中</w:t>
      </w:r>
      <w:r>
        <w:rPr>
          <w:rFonts w:eastAsia="仿宋"/>
          <w:color w:val="333333"/>
          <w:spacing w:val="-5"/>
          <w:lang w:eastAsia="zh-CN"/>
        </w:rPr>
        <w:t>蒙俄经济走廊建设。主动对接京津冀协同发展，推动建立天府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新区与雄安新区合作交流机制。积极对接跨境经济合作试验区，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鼓励有条件的企业参与“冰上丝绸之路”合作。依托东方经济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论坛等重大平台和中俄“两河流域”地区合作机制，支持企业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参与伏尔加河中上游地区经贸投资合作。提升经蒙古至俄罗斯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中欧班列效能，打造木材、汽车等大宗商品贸易新通道。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8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890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77"/>
          <w:sz w:val="20"/>
          <w:szCs w:val="20"/>
        </w:rPr>
        <w:drawing>
          <wp:inline distT="0" distB="0" distL="0" distR="0">
            <wp:extent cx="5309870" cy="5651500"/>
            <wp:effectExtent l="0" t="0" r="0" b="0"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46.jpeg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143" cy="565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>
          <w:rFonts w:ascii="宋体" w:hAnsi="宋体" w:eastAsia="仿宋" w:cs="宋体"/>
          <w:sz w:val="17"/>
          <w:szCs w:val="17"/>
        </w:rPr>
      </w:pPr>
    </w:p>
    <w:p>
      <w:pPr>
        <w:pStyle w:val="3"/>
        <w:tabs>
          <w:tab w:val="left" w:pos="3450"/>
        </w:tabs>
        <w:spacing w:before="0" w:line="460" w:lineRule="exact"/>
        <w:ind w:left="1280" w:right="89"/>
        <w:rPr>
          <w:b w:val="0"/>
          <w:bCs w:val="0"/>
          <w:lang w:eastAsia="zh-CN"/>
        </w:rPr>
      </w:pPr>
      <w:r>
        <w:rPr>
          <w:w w:val="95"/>
          <w:lang w:eastAsia="zh-CN"/>
        </w:rPr>
        <w:t>第二十九章</w:t>
      </w:r>
      <w:r>
        <w:rPr>
          <w:w w:val="95"/>
          <w:lang w:eastAsia="zh-CN"/>
        </w:rPr>
        <w:tab/>
      </w:r>
      <w:r>
        <w:rPr>
          <w:lang w:eastAsia="zh-CN"/>
        </w:rPr>
        <w:t>打造高能级对外开放平台</w:t>
      </w:r>
    </w:p>
    <w:p>
      <w:pPr>
        <w:tabs>
          <w:tab w:val="left" w:pos="2105"/>
        </w:tabs>
        <w:spacing w:before="182" w:line="355" w:lineRule="auto"/>
        <w:ind w:left="742" w:right="100" w:firstLine="7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高质量建设中国（四川）自由贸易试验区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00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深入实施自由贸易试验区引领性工程，统筹推进双向投资</w:t>
      </w:r>
      <w:r>
        <w:rPr>
          <w:rFonts w:eastAsia="仿宋"/>
          <w:color w:val="333333"/>
          <w:spacing w:val="-5"/>
          <w:w w:val="95"/>
          <w:lang w:eastAsia="zh-CN"/>
        </w:rPr>
        <w:t>管理、贸易便利化、金融开放创新、区域协同开放、现代政府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治理等制度体系创新。加大赋能放权力度，有序推进省级管理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权限下放，高质量建设自由贸易试验区协同改革先行区。推进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川渝自由贸易试验区协同开放示范区建设，争取国家赋予更大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360" w:right="160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的</w:t>
      </w:r>
      <w:r>
        <w:rPr>
          <w:rFonts w:eastAsia="仿宋"/>
          <w:color w:val="333333"/>
          <w:w w:val="99"/>
          <w:lang w:eastAsia="zh-CN"/>
        </w:rPr>
        <w:t>改革</w:t>
      </w:r>
      <w:r>
        <w:rPr>
          <w:rFonts w:eastAsia="仿宋"/>
          <w:color w:val="333333"/>
          <w:spacing w:val="2"/>
          <w:w w:val="99"/>
          <w:lang w:eastAsia="zh-CN"/>
        </w:rPr>
        <w:t>自</w:t>
      </w:r>
      <w:r>
        <w:rPr>
          <w:rFonts w:eastAsia="仿宋"/>
          <w:color w:val="333333"/>
          <w:w w:val="99"/>
          <w:lang w:eastAsia="zh-CN"/>
        </w:rPr>
        <w:t>主</w:t>
      </w:r>
      <w:r>
        <w:rPr>
          <w:rFonts w:eastAsia="仿宋"/>
          <w:color w:val="333333"/>
          <w:spacing w:val="2"/>
          <w:w w:val="99"/>
          <w:lang w:eastAsia="zh-CN"/>
        </w:rPr>
        <w:t>权</w:t>
      </w:r>
      <w:r>
        <w:rPr>
          <w:rFonts w:eastAsia="仿宋"/>
          <w:color w:val="333333"/>
          <w:spacing w:val="-137"/>
          <w:w w:val="99"/>
          <w:lang w:eastAsia="zh-CN"/>
        </w:rPr>
        <w:t>，</w:t>
      </w:r>
      <w:r>
        <w:rPr>
          <w:rFonts w:eastAsia="仿宋"/>
          <w:color w:val="333333"/>
          <w:w w:val="99"/>
          <w:lang w:eastAsia="zh-CN"/>
        </w:rPr>
        <w:t>试</w:t>
      </w:r>
      <w:r>
        <w:rPr>
          <w:rFonts w:eastAsia="仿宋"/>
          <w:color w:val="333333"/>
          <w:spacing w:val="2"/>
          <w:w w:val="99"/>
          <w:lang w:eastAsia="zh-CN"/>
        </w:rPr>
        <w:t>行</w:t>
      </w:r>
      <w:r>
        <w:rPr>
          <w:rFonts w:eastAsia="仿宋"/>
          <w:color w:val="333333"/>
          <w:w w:val="99"/>
          <w:lang w:eastAsia="zh-CN"/>
        </w:rPr>
        <w:t>有利</w:t>
      </w:r>
      <w:r>
        <w:rPr>
          <w:rFonts w:eastAsia="仿宋"/>
          <w:color w:val="333333"/>
          <w:spacing w:val="2"/>
          <w:w w:val="99"/>
          <w:lang w:eastAsia="zh-CN"/>
        </w:rPr>
        <w:t>于</w:t>
      </w:r>
      <w:r>
        <w:rPr>
          <w:rFonts w:eastAsia="仿宋"/>
          <w:color w:val="333333"/>
          <w:w w:val="99"/>
          <w:lang w:eastAsia="zh-CN"/>
        </w:rPr>
        <w:t>促进跨</w:t>
      </w:r>
      <w:r>
        <w:rPr>
          <w:rFonts w:eastAsia="仿宋"/>
          <w:color w:val="333333"/>
          <w:spacing w:val="2"/>
          <w:w w:val="99"/>
          <w:lang w:eastAsia="zh-CN"/>
        </w:rPr>
        <w:t>境</w:t>
      </w:r>
      <w:r>
        <w:rPr>
          <w:rFonts w:eastAsia="仿宋"/>
          <w:color w:val="333333"/>
          <w:w w:val="99"/>
          <w:lang w:eastAsia="zh-CN"/>
        </w:rPr>
        <w:t>贸易</w:t>
      </w:r>
      <w:r>
        <w:rPr>
          <w:rFonts w:eastAsia="仿宋"/>
          <w:color w:val="333333"/>
          <w:spacing w:val="2"/>
          <w:w w:val="99"/>
          <w:lang w:eastAsia="zh-CN"/>
        </w:rPr>
        <w:t>便</w:t>
      </w:r>
      <w:r>
        <w:rPr>
          <w:rFonts w:eastAsia="仿宋"/>
          <w:color w:val="333333"/>
          <w:w w:val="99"/>
          <w:lang w:eastAsia="zh-CN"/>
        </w:rPr>
        <w:t>利化的</w:t>
      </w:r>
      <w:r>
        <w:rPr>
          <w:rFonts w:eastAsia="仿宋"/>
          <w:color w:val="333333"/>
          <w:spacing w:val="2"/>
          <w:w w:val="99"/>
          <w:lang w:eastAsia="zh-CN"/>
        </w:rPr>
        <w:t>外</w:t>
      </w:r>
      <w:r>
        <w:rPr>
          <w:rFonts w:eastAsia="仿宋"/>
          <w:color w:val="333333"/>
          <w:w w:val="99"/>
          <w:lang w:eastAsia="zh-CN"/>
        </w:rPr>
        <w:t>汇管</w:t>
      </w:r>
      <w:r>
        <w:rPr>
          <w:rFonts w:eastAsia="仿宋"/>
          <w:color w:val="333333"/>
          <w:spacing w:val="2"/>
          <w:w w:val="99"/>
          <w:lang w:eastAsia="zh-CN"/>
        </w:rPr>
        <w:t>理</w:t>
      </w:r>
      <w:r>
        <w:rPr>
          <w:rFonts w:eastAsia="仿宋"/>
          <w:color w:val="333333"/>
          <w:w w:val="99"/>
          <w:lang w:eastAsia="zh-CN"/>
        </w:rPr>
        <w:t>政</w:t>
      </w:r>
    </w:p>
    <w:p>
      <w:pPr>
        <w:tabs>
          <w:tab w:val="left" w:pos="3390"/>
        </w:tabs>
        <w:spacing w:before="162" w:line="357" w:lineRule="auto"/>
        <w:ind w:left="2103" w:right="1085" w:hanging="2002"/>
        <w:rPr>
          <w:rFonts w:ascii="Microsoft JhengHei" w:hAnsi="Microsoft JhengHei" w:eastAsia="仿宋" w:cs="Microsoft JhengHei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z w:val="32"/>
          <w:szCs w:val="32"/>
          <w:lang w:eastAsia="zh-CN"/>
        </w:rPr>
        <w:t>策。支持在自由贸易试验区设立人民币海外投贷基金。</w:t>
      </w:r>
      <w:r>
        <w:rPr>
          <w:rFonts w:ascii="宋体" w:hAnsi="宋体" w:eastAsia="仿宋" w:cs="宋体"/>
          <w:color w:val="333333"/>
          <w:w w:val="99"/>
          <w:sz w:val="32"/>
          <w:szCs w:val="32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着力提升开放口岸能级</w:t>
      </w:r>
    </w:p>
    <w:p>
      <w:pPr>
        <w:pStyle w:val="6"/>
        <w:spacing w:before="61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推进机场、铁路和港口口岸开放，建设内陆口岸高地。提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升成都双流国际机场口岸能级，加快建设成都天府国际机场、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九寨黄龙机场航空口岸，争取在符合条件的地区布局更多航空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口岸。支持成都国际铁路港、泸州港、宜宾港拓展口岸功能，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创建更多进境产品指定监管场地。加快国际贸易“单一窗口”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建设，拓展服务功能。积极引导综合保税区优势互补、错位发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展，加强综合保税区绩效评估。支持符合条件的市（州）申建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海关特殊监管区域（场所）。</w:t>
      </w:r>
    </w:p>
    <w:p>
      <w:pPr>
        <w:tabs>
          <w:tab w:val="left" w:pos="2749"/>
        </w:tabs>
        <w:spacing w:before="79" w:line="355" w:lineRule="auto"/>
        <w:ind w:left="742" w:right="260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务实建设国际（地区）合作园区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提升成都中法生态园、中德（蒲江）中小企业合作区、中</w:t>
      </w:r>
      <w:r>
        <w:rPr>
          <w:rFonts w:eastAsia="仿宋"/>
          <w:color w:val="333333"/>
          <w:spacing w:val="-5"/>
          <w:lang w:eastAsia="zh-CN"/>
        </w:rPr>
        <w:t>意文化创新产业园、中韩创新创业园、新川创新科技园国际合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作水平，打造国际合作园区建设样板。加快实施中日（成都）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城市建设和现代服务业开放合作示范项目，建设全球药物供应</w:t>
      </w:r>
      <w:r>
        <w:rPr>
          <w:rFonts w:eastAsia="仿宋"/>
          <w:color w:val="333333"/>
          <w:spacing w:val="-14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链服务中心、先进医疗服务中心，构建中日合作枢纽。探索创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新“两国双园”“一园多国”等新模式。高品质建设海峡两岸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产业合作区、川港合作示范园，支持各地打造国际（地区）产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业合作平台。</w:t>
      </w:r>
    </w:p>
    <w:p>
      <w:pPr>
        <w:tabs>
          <w:tab w:val="left" w:pos="3390"/>
        </w:tabs>
        <w:spacing w:before="82" w:line="355" w:lineRule="auto"/>
        <w:ind w:left="742" w:right="259" w:firstLine="136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打造一流国际交往平台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82" w:line="355" w:lineRule="auto"/>
        <w:ind w:right="259" w:firstLine="612" w:firstLineChars="200"/>
        <w:rPr>
          <w:rFonts w:ascii="Microsoft JhengHei" w:hAnsi="Microsoft JhengHei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9"/>
          <w:sz w:val="32"/>
          <w:szCs w:val="32"/>
          <w:lang w:eastAsia="zh-CN"/>
        </w:rPr>
        <w:t>高水平建设中国—欧洲中心，打造中国与欧洲开展投资贸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</w:rPr>
        <w:t>易和科技合作的重要平台。</w:t>
      </w:r>
      <w:r>
        <w:rPr>
          <w:rFonts w:eastAsia="仿宋"/>
          <w:color w:val="333333"/>
          <w:spacing w:val="-5"/>
          <w:lang w:eastAsia="zh-CN"/>
        </w:rPr>
        <w:t>扩大西博会影响力，搭建西部地区</w:t>
      </w:r>
    </w:p>
    <w:p>
      <w:pPr>
        <w:pStyle w:val="6"/>
        <w:spacing w:before="162" w:line="333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参与共建“一带一路”深化同世界各国交流合作重要平台。高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标准举办“海科会”，架设中国西部与世界人才合作的重要桥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梁。提升科博会、农博会、酒博会、锂业大会、四川航展等重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点展会专业化国际化水平，办好中外知名企业四川行、川商发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展大会、“一带一路”华商峰会等重大活动。主动承接国家主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场外交活动和国际性会议，引进更多高层论坛对话、前沿品牌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展会、国际赛事活动等。</w:t>
      </w:r>
    </w:p>
    <w:p>
      <w:pPr>
        <w:pStyle w:val="3"/>
        <w:tabs>
          <w:tab w:val="left" w:pos="1809"/>
        </w:tabs>
        <w:spacing w:before="151"/>
        <w:ind w:right="163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第三十章</w:t>
      </w:r>
      <w:r>
        <w:rPr>
          <w:w w:val="95"/>
          <w:lang w:eastAsia="zh-CN"/>
        </w:rPr>
        <w:tab/>
      </w:r>
      <w:r>
        <w:rPr>
          <w:lang w:eastAsia="zh-CN"/>
        </w:rPr>
        <w:t>强化对“一带一路”建设的战略支撑</w:t>
      </w:r>
    </w:p>
    <w:p>
      <w:pPr>
        <w:tabs>
          <w:tab w:val="left" w:pos="3712"/>
        </w:tabs>
        <w:spacing w:before="184" w:line="355" w:lineRule="auto"/>
        <w:ind w:left="742" w:right="101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打造国际门户枢纽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60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支持成都建设国际门户枢纽城市，打造全球性航空枢纽、</w:t>
      </w:r>
      <w:r>
        <w:rPr>
          <w:rFonts w:eastAsia="仿宋"/>
          <w:color w:val="333333"/>
          <w:spacing w:val="-5"/>
          <w:w w:val="95"/>
          <w:lang w:eastAsia="zh-CN"/>
        </w:rPr>
        <w:t>洲际航空中转中心和货运中心，建设中欧班列集结中心、西部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陆海新通道区域物流组织中心，大力发展适欧适亚、适空适铁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产业，构建参与国际竞争新基地。鼓励德阳、眉山、资阳共同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发展临空临港经济，协同建设门户枢纽城市。支持宜宾、泸州、</w:t>
      </w:r>
      <w:r>
        <w:rPr>
          <w:rFonts w:eastAsia="仿宋"/>
          <w:color w:val="333333"/>
          <w:spacing w:val="-151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攀枝花、达州建设联接长江黄金水道和西部陆海新通道的枢纽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节点。</w:t>
      </w:r>
    </w:p>
    <w:p>
      <w:pPr>
        <w:tabs>
          <w:tab w:val="left" w:pos="3229"/>
        </w:tabs>
        <w:spacing w:before="85" w:line="355" w:lineRule="auto"/>
        <w:ind w:left="742" w:right="101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推进中欧班列高质量发展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101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扩大成都国际铁路港多平台集成优势，加快形成经新疆、</w:t>
      </w:r>
      <w:r>
        <w:rPr>
          <w:rFonts w:eastAsia="仿宋"/>
          <w:color w:val="333333"/>
          <w:spacing w:val="-16"/>
          <w:lang w:eastAsia="zh-CN"/>
        </w:rPr>
        <w:t>内蒙古、云南及北部湾港、长三角“多通道跨境、多口岸过境”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1"/>
          <w:lang w:eastAsia="zh-CN"/>
        </w:rPr>
        <w:t>的国际班列大通道。完善“蓉欧</w:t>
      </w:r>
      <w:r>
        <w:rPr>
          <w:rFonts w:eastAsia="仿宋" w:cs="宋体"/>
          <w:color w:val="333333"/>
          <w:spacing w:val="-11"/>
          <w:lang w:eastAsia="zh-CN"/>
        </w:rPr>
        <w:t>+</w:t>
      </w:r>
      <w:r>
        <w:rPr>
          <w:rFonts w:eastAsia="仿宋"/>
          <w:color w:val="333333"/>
          <w:spacing w:val="-11"/>
          <w:lang w:eastAsia="zh-CN"/>
        </w:rPr>
        <w:t>”班列基地，创新“欧洲通”</w:t>
      </w:r>
      <w:r>
        <w:rPr>
          <w:rFonts w:eastAsia="仿宋"/>
          <w:color w:val="333333"/>
          <w:spacing w:val="-15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运营模式，打造“干支结合、枢纽集散”的高效集疏运体系。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积极开展“一带一路”国际多式联运示范，推广多式联运“一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单制”，做优跨境区块链金融平台，推动建立国际陆上贸易新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规则。加强中欧班列与西部陆海新通道全面对接，构建以成都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为主枢纽的国际班列网络。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深化与沿线国家交流合作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加强与“一带一路”沿线国家经济发展战略和政策规则标</w:t>
      </w:r>
      <w:r>
        <w:rPr>
          <w:rFonts w:eastAsia="仿宋"/>
          <w:color w:val="333333"/>
          <w:spacing w:val="-5"/>
          <w:lang w:eastAsia="zh-CN"/>
        </w:rPr>
        <w:t>准对接，推动更多国家来川设立领事机构和办事机构等，发展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更多国际友好城市和友好合作关系。开展“一带一路”金融服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务，打造综合信息、贸易结算、跨境投融资服务和汇率风险管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理平台。推进绿色丝绸之路建设，支持企业在沿线国家开展绿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色工程、绿色投资、绿色贸易。广泛开展人文交流合作，促进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健康丝绸之路建设。推进川渝共建“一带一路”科技创新合作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区和国际技术转移中心。</w:t>
      </w:r>
    </w:p>
    <w:p>
      <w:pPr>
        <w:tabs>
          <w:tab w:val="left" w:pos="3551"/>
        </w:tabs>
        <w:spacing w:before="82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培育外贸发展新动能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鼓励加工贸易向产业链两端延伸，支持发展保税维修、再</w:t>
      </w:r>
      <w:r>
        <w:rPr>
          <w:rFonts w:eastAsia="仿宋"/>
          <w:color w:val="333333"/>
          <w:spacing w:val="-5"/>
          <w:lang w:eastAsia="zh-CN"/>
        </w:rPr>
        <w:t>制造、检测等业务。大力发展一般贸易，鼓励自主品牌产品和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高新技术高附加值产品出口。扩大先进技术、关键设备及零部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件、资源性产品等进口，促进研发设计、节能环保等生产性服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务进口。大力发展市场采购贸易、外贸综合服务等新业态新模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式，建设跨境电子商务综合试验区、进口贸易促进创新示范区、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外贸转型升级基地，布局海外仓、国际营销服务平台、境外经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贸合作区，打造“一带一路”进出口商品集散中心。全面深化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国家服务贸易创新发展试点，建设国家文化、数字服务和中医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药服务出口基地。</w:t>
      </w:r>
    </w:p>
    <w:p>
      <w:pPr>
        <w:spacing w:before="4"/>
        <w:rPr>
          <w:rFonts w:ascii="宋体" w:hAnsi="宋体" w:eastAsia="仿宋" w:cs="宋体"/>
          <w:sz w:val="32"/>
          <w:szCs w:val="32"/>
          <w:lang w:eastAsia="zh-CN"/>
        </w:rPr>
      </w:pPr>
    </w:p>
    <w:p>
      <w:pPr>
        <w:pStyle w:val="4"/>
        <w:tabs>
          <w:tab w:val="left" w:pos="1439"/>
        </w:tabs>
        <w:ind w:right="159"/>
        <w:jc w:val="center"/>
        <w:rPr>
          <w:lang w:eastAsia="zh-CN"/>
        </w:rPr>
      </w:pPr>
      <w:r>
        <w:rPr>
          <w:lang w:eastAsia="zh-CN"/>
        </w:rPr>
        <w:t>第九篇</w:t>
      </w:r>
      <w:r>
        <w:rPr>
          <w:lang w:eastAsia="zh-CN"/>
        </w:rPr>
        <w:tab/>
      </w:r>
      <w:r>
        <w:rPr>
          <w:lang w:eastAsia="zh-CN"/>
        </w:rPr>
        <w:t>强化支撑保障，构筑现代基础设施体系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1" w:lineRule="auto"/>
        <w:ind w:right="255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坚持战略引领、适度超前，统筹增量和存量、传统和新型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基础设施发展，构建集约高效、经济惠民、智能绿色、安全可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靠的现代化基础设施体系，为高质量发展提供有力支撑。</w:t>
      </w:r>
    </w:p>
    <w:p>
      <w:pPr>
        <w:pStyle w:val="3"/>
        <w:tabs>
          <w:tab w:val="left" w:pos="2170"/>
        </w:tabs>
        <w:ind w:right="158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第三十一章</w:t>
      </w:r>
      <w:r>
        <w:rPr>
          <w:w w:val="95"/>
          <w:lang w:eastAsia="zh-CN"/>
        </w:rPr>
        <w:tab/>
      </w:r>
      <w:r>
        <w:rPr>
          <w:lang w:eastAsia="zh-CN"/>
        </w:rPr>
        <w:t>加快构建现代综合交通运输体系</w:t>
      </w:r>
    </w:p>
    <w:p>
      <w:pPr>
        <w:tabs>
          <w:tab w:val="left" w:pos="3551"/>
        </w:tabs>
        <w:spacing w:before="185" w:line="355" w:lineRule="auto"/>
        <w:ind w:left="742" w:right="101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畅通出川战略大通道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以融入全国高速铁路网络为重点，加快建设“四向八廊”</w:t>
      </w:r>
      <w:r>
        <w:rPr>
          <w:rFonts w:eastAsia="仿宋"/>
          <w:color w:val="333333"/>
          <w:spacing w:val="-5"/>
          <w:lang w:eastAsia="zh-CN"/>
        </w:rPr>
        <w:t>战略大通道。拓展川黔粤桂、川滇走廊，加快建设成自宜、渝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昆高铁，争取将大理至攀枝花、宜宾至西昌至攀枝花等高铁纳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入国家规划，实施隆黄铁路隆叙段、成渝铁路成隆段扩能改造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等西部陆海新通道西线通道重点项目，推进宜攀、西香等高速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公路建设，形成南向至粤港澳大湾区、北部湾、云南大通道。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提升南北沿江综合立体交通走廊，加快建设成达万高铁，规划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建设成渝中线高铁，实施广元经达州至万州港铁水联运新通道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重点项目，加快开江至梁平、成南扩容、成渝扩容等高速公路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建设，推进长江干线航道整治，形成东向至长三角、京津冀大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通道。畅通川陕京、川陕蒙走廊，规划建设渝西高铁，推进镇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巴至广安、成绵广扩容等高速公路建设，形成北向至京津冀、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关中大通道。打通川甘青、川藏走廊，加快建设川藏铁路雅安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至林芝段、西宁至成都铁路，建设马尔康至久治等高速公路，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w w:val="99"/>
          <w:lang w:eastAsia="zh-CN"/>
        </w:rPr>
        <w:t>全面提升国道</w:t>
      </w:r>
      <w:r>
        <w:rPr>
          <w:rFonts w:eastAsia="仿宋"/>
          <w:color w:val="333333"/>
          <w:spacing w:val="-73"/>
          <w:w w:val="99"/>
          <w:lang w:eastAsia="zh-CN"/>
        </w:rPr>
        <w:t xml:space="preserve"> </w:t>
      </w:r>
      <w:r>
        <w:rPr>
          <w:rFonts w:eastAsia="仿宋" w:cs="宋体"/>
          <w:color w:val="333333"/>
          <w:spacing w:val="-1"/>
          <w:w w:val="99"/>
          <w:lang w:eastAsia="zh-CN"/>
        </w:rPr>
        <w:t>318</w:t>
      </w:r>
      <w:r>
        <w:rPr>
          <w:rFonts w:eastAsia="仿宋" w:cs="宋体"/>
          <w:color w:val="333333"/>
          <w:spacing w:val="-73"/>
          <w:w w:val="99"/>
          <w:lang w:eastAsia="zh-CN"/>
        </w:rPr>
        <w:t xml:space="preserve"> </w:t>
      </w:r>
      <w:r>
        <w:rPr>
          <w:rFonts w:eastAsia="仿宋"/>
          <w:color w:val="333333"/>
          <w:spacing w:val="-7"/>
          <w:w w:val="99"/>
          <w:lang w:eastAsia="zh-CN"/>
        </w:rPr>
        <w:t>线等川藏通道干线公路通行能力，形成西向</w:t>
      </w:r>
    </w:p>
    <w:p>
      <w:pPr>
        <w:spacing w:line="333" w:lineRule="auto"/>
        <w:rPr>
          <w:lang w:eastAsia="zh-CN"/>
        </w:rPr>
        <w:sectPr>
          <w:footerReference r:id="rId74" w:type="default"/>
          <w:pgSz w:w="11910" w:h="16840"/>
          <w:pgMar w:top="1480" w:right="1440" w:bottom="1320" w:left="1600" w:header="0" w:footer="1132" w:gutter="0"/>
          <w:pgNumType w:start="200"/>
          <w:cols w:space="720" w:num="1"/>
        </w:sectPr>
      </w:pPr>
    </w:p>
    <w:p>
      <w:pPr>
        <w:pStyle w:val="6"/>
        <w:spacing w:line="390" w:lineRule="exact"/>
        <w:rPr>
          <w:rFonts w:eastAsia="仿宋"/>
        </w:rPr>
      </w:pPr>
      <w:r>
        <w:rPr>
          <w:rFonts w:eastAsia="仿宋"/>
          <w:color w:val="333333"/>
        </w:rPr>
        <w:t>至西藏、青海、新疆大通道。</w:t>
      </w:r>
    </w:p>
    <w:p>
      <w:pPr>
        <w:spacing w:before="3"/>
        <w:rPr>
          <w:rFonts w:ascii="宋体" w:hAnsi="宋体" w:eastAsia="仿宋" w:cs="宋体"/>
          <w:sz w:val="19"/>
          <w:szCs w:val="19"/>
        </w:rPr>
      </w:pPr>
    </w:p>
    <w:p>
      <w:pPr>
        <w:spacing w:line="11055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20"/>
          <w:sz w:val="20"/>
          <w:szCs w:val="20"/>
        </w:rPr>
        <w:drawing>
          <wp:inline distT="0" distB="0" distL="0" distR="0">
            <wp:extent cx="5323840" cy="7019925"/>
            <wp:effectExtent l="0" t="0" r="0" b="0"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47.jpeg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377" cy="7020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1055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660" w:bottom="1320" w:left="1600" w:header="0" w:footer="1132" w:gutter="0"/>
          <w:cols w:space="720" w:num="1"/>
        </w:sectPr>
      </w:pPr>
    </w:p>
    <w:p>
      <w:pPr>
        <w:spacing w:before="11"/>
        <w:rPr>
          <w:rFonts w:ascii="宋体" w:hAnsi="宋体" w:eastAsia="仿宋" w:cs="宋体"/>
          <w:sz w:val="5"/>
          <w:szCs w:val="5"/>
        </w:rPr>
      </w:pPr>
    </w:p>
    <w:p>
      <w:pPr>
        <w:spacing w:line="8427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68"/>
          <w:sz w:val="20"/>
          <w:szCs w:val="20"/>
        </w:rPr>
        <w:drawing>
          <wp:inline distT="0" distB="0" distL="0" distR="0">
            <wp:extent cx="5332095" cy="5351145"/>
            <wp:effectExtent l="0" t="0" r="0" b="0"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48.jpeg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2213" cy="53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>
          <w:rFonts w:ascii="宋体" w:hAnsi="宋体" w:eastAsia="仿宋" w:cs="宋体"/>
          <w:sz w:val="24"/>
          <w:szCs w:val="24"/>
        </w:rPr>
      </w:pPr>
    </w:p>
    <w:p>
      <w:pPr>
        <w:pStyle w:val="5"/>
        <w:tabs>
          <w:tab w:val="left" w:pos="3068"/>
        </w:tabs>
        <w:spacing w:line="456" w:lineRule="exact"/>
        <w:ind w:left="1782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提升全球性航空枢纽竞争力</w:t>
      </w:r>
    </w:p>
    <w:p>
      <w:pPr>
        <w:pStyle w:val="6"/>
        <w:spacing w:before="269" w:line="333" w:lineRule="auto"/>
        <w:ind w:firstLine="655"/>
        <w:rPr>
          <w:rFonts w:eastAsia="仿宋"/>
          <w:lang w:eastAsia="zh-CN"/>
        </w:rPr>
      </w:pPr>
      <w:r>
        <w:rPr>
          <w:rFonts w:eastAsia="仿宋"/>
          <w:color w:val="333333"/>
          <w:spacing w:val="7"/>
          <w:lang w:eastAsia="zh-CN"/>
        </w:rPr>
        <w:t>强化国际航空门户枢纽功能，完善“干支结合、客货并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举”的航空运输体系。高标准建成投运成都天府国际机场，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提升成都双流国际机场运营保障能力，促进“两场一体”运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营。完善支线机场布局，建设乐山、阆中、达州（迁建）机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场，加快广安、遂宁、会东、甘洛、雅安等机场前期工作，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研究论证相关机场迁建工作。优化国际航线网络，拓展与全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8"/>
          <w:lang w:eastAsia="zh-CN"/>
        </w:rPr>
        <w:t>球主要客货运枢纽航线高效衔接的洲际</w:t>
      </w:r>
      <w:r>
        <w:rPr>
          <w:rFonts w:eastAsia="仿宋"/>
          <w:color w:val="333333"/>
          <w:spacing w:val="-32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10</w:t>
      </w:r>
      <w:r>
        <w:rPr>
          <w:rFonts w:eastAsia="仿宋" w:cs="宋体"/>
          <w:color w:val="333333"/>
          <w:spacing w:val="-43"/>
          <w:lang w:eastAsia="zh-CN"/>
        </w:rPr>
        <w:t xml:space="preserve"> </w:t>
      </w:r>
      <w:r>
        <w:rPr>
          <w:rFonts w:eastAsia="仿宋"/>
          <w:color w:val="333333"/>
          <w:spacing w:val="6"/>
          <w:lang w:eastAsia="zh-CN"/>
        </w:rPr>
        <w:t>小时、亚洲</w:t>
      </w:r>
      <w:r>
        <w:rPr>
          <w:rFonts w:eastAsia="仿宋"/>
          <w:color w:val="333333"/>
          <w:spacing w:val="-35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</w:t>
      </w:r>
      <w:r>
        <w:rPr>
          <w:rFonts w:eastAsia="仿宋" w:cs="宋体"/>
          <w:color w:val="333333"/>
          <w:spacing w:val="-43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小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spacing w:val="7"/>
          <w:lang w:eastAsia="zh-CN"/>
        </w:rPr>
        <w:t>时航程圈，逐步开行全货机航线。加密国内航线航班，新增</w:t>
      </w:r>
    </w:p>
    <w:p>
      <w:pPr>
        <w:pStyle w:val="6"/>
        <w:spacing w:before="162" w:line="333" w:lineRule="auto"/>
        <w:rPr>
          <w:rFonts w:eastAsia="仿宋"/>
          <w:lang w:eastAsia="zh-CN"/>
        </w:rPr>
      </w:pPr>
      <w:r>
        <w:rPr>
          <w:rFonts w:eastAsia="仿宋"/>
          <w:color w:val="333333"/>
          <w:spacing w:val="7"/>
          <w:lang w:eastAsia="zh-CN"/>
        </w:rPr>
        <w:t>北京、上海、拉萨、广州、乌鲁木齐等全货机航点，开行省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内机场间直飞航班。有序推进北川、金堂、长宁、巴塘、盐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14"/>
          <w:w w:val="95"/>
          <w:lang w:eastAsia="zh-CN"/>
        </w:rPr>
        <w:t>源、营山等通用机场建设，积极拓展商务出行、飞行培训、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低空旅游、应急救援等通航服务。</w:t>
      </w:r>
    </w:p>
    <w:p>
      <w:pPr>
        <w:spacing w:before="8"/>
        <w:rPr>
          <w:rFonts w:ascii="宋体" w:hAnsi="宋体" w:eastAsia="仿宋" w:cs="宋体"/>
          <w:sz w:val="9"/>
          <w:szCs w:val="9"/>
          <w:lang w:eastAsia="zh-CN"/>
        </w:rPr>
      </w:pPr>
    </w:p>
    <w:p>
      <w:pPr>
        <w:spacing w:line="10125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02"/>
          <w:sz w:val="20"/>
          <w:szCs w:val="20"/>
        </w:rPr>
        <w:drawing>
          <wp:inline distT="0" distB="0" distL="0" distR="0">
            <wp:extent cx="5251450" cy="6429375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49.jpeg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723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125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优化综合交通网络体系</w:t>
      </w:r>
    </w:p>
    <w:p>
      <w:pPr>
        <w:pStyle w:val="6"/>
        <w:spacing w:before="267" w:line="333" w:lineRule="auto"/>
        <w:ind w:right="11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完善多层次轨道交通网络体系，织密高快速公路网络，全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面提升城际、城乡互联互通水平。推进建设川南城际铁路内自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泸段、汉巴南铁路南巴段、成巴等城际铁路。加快建设绵阳经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苍溪至巴中、金口河至西昌、乐山至资中等高速公路。持续提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升国省干线公路技术等级，完善城际快速通道网络，加快城镇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过境段改造。推进灾害易发频发地区生命线通道和绕避工程建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设。有序推进县乡道升级改造。推进岷江全线达标、嘉陵江全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线复航、渠江全线渠化，促进沱江、涪江等新进高等级航道有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序延伸，协同重庆组建长江上游港口联盟、共建长江上游航运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中心。增强泸州—宜宾、攀枝花、达州、广元等全国性综合交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通枢纽衔接牵引能力，培育区域性综合交通枢纽。</w:t>
      </w:r>
    </w:p>
    <w:p>
      <w:pPr>
        <w:spacing w:before="8"/>
        <w:rPr>
          <w:rFonts w:ascii="宋体" w:hAnsi="宋体" w:eastAsia="仿宋" w:cs="宋体"/>
          <w:sz w:val="4"/>
          <w:szCs w:val="4"/>
          <w:lang w:eastAsia="zh-CN"/>
        </w:rPr>
      </w:pPr>
    </w:p>
    <w:p>
      <w:pPr>
        <w:spacing w:line="6204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3"/>
          <w:sz w:val="20"/>
          <w:szCs w:val="20"/>
        </w:rPr>
        <w:drawing>
          <wp:inline distT="0" distB="0" distL="0" distR="0">
            <wp:extent cx="4975860" cy="3939540"/>
            <wp:effectExtent l="0" t="0" r="0" b="0"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50.jpeg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6307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204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580" w:bottom="1320" w:left="1600" w:header="0" w:footer="113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ind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第四节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加快现代物流体系建设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支持成都、遂宁、达州、泸州、攀枝花等建设国家物流枢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纽，打造宜宾、自贡、内江、广元、南充、乐山、绵阳等区域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物流枢纽。建设以泸州、宜宾、乐山、广元、南充、广安为主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要节点的长江水运物流网络。打造一批国家示范物流园区，建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设成渝双城配送中心、国际公路货运中心，布局成都、广元、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绵阳等高铁货运物流基地。统筹规划国际多式联运集疏系统，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推进中国西部汽车物流、“空中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陆上”丝绸之路国际空铁公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多式联运示范工程。建设铁路“无水港”。加密“蓉欧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”东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盟铁海（铁）联运班列，常态化开行达州—万州江铁联运班列。</w:t>
      </w:r>
      <w:r>
        <w:rPr>
          <w:rFonts w:eastAsia="仿宋"/>
          <w:color w:val="333333"/>
          <w:spacing w:val="-150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培育巩固经广西、云南至东盟跨境道路货运线路，做大做强“东</w:t>
      </w:r>
      <w:r>
        <w:rPr>
          <w:rFonts w:eastAsia="仿宋"/>
          <w:color w:val="333333"/>
          <w:spacing w:val="-15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盟班车”。</w:t>
      </w:r>
    </w:p>
    <w:p>
      <w:pPr>
        <w:pStyle w:val="3"/>
        <w:tabs>
          <w:tab w:val="left" w:pos="3630"/>
        </w:tabs>
        <w:spacing w:before="151"/>
        <w:ind w:left="146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第三十二章</w:t>
      </w:r>
      <w:r>
        <w:rPr>
          <w:w w:val="95"/>
          <w:lang w:eastAsia="zh-CN"/>
        </w:rPr>
        <w:tab/>
      </w:r>
      <w:r>
        <w:rPr>
          <w:lang w:eastAsia="zh-CN"/>
        </w:rPr>
        <w:t>完善现代能源网络体系</w:t>
      </w:r>
    </w:p>
    <w:p>
      <w:pPr>
        <w:tabs>
          <w:tab w:val="left" w:pos="3551"/>
        </w:tabs>
        <w:spacing w:before="184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打造中国“气大庆”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6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实施中国“气大庆”建设行动，加强天然气产供储销体系</w:t>
      </w:r>
      <w:r>
        <w:rPr>
          <w:rFonts w:eastAsia="仿宋"/>
          <w:color w:val="333333"/>
          <w:spacing w:val="-5"/>
          <w:lang w:eastAsia="zh-CN"/>
        </w:rPr>
        <w:t>建设，建成全国最大天然气（页岩气）生产基地，天然气年产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量力争达到</w:t>
      </w:r>
      <w:r>
        <w:rPr>
          <w:rFonts w:eastAsia="仿宋"/>
          <w:color w:val="333333"/>
          <w:spacing w:val="-80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630</w:t>
      </w:r>
      <w:r>
        <w:rPr>
          <w:rFonts w:eastAsia="仿宋" w:cs="宋体"/>
          <w:color w:val="333333"/>
          <w:spacing w:val="-83"/>
          <w:lang w:eastAsia="zh-CN"/>
        </w:rPr>
        <w:t xml:space="preserve"> </w:t>
      </w:r>
      <w:r>
        <w:rPr>
          <w:rFonts w:eastAsia="仿宋"/>
          <w:color w:val="333333"/>
          <w:spacing w:val="-7"/>
          <w:lang w:eastAsia="zh-CN"/>
        </w:rPr>
        <w:t>亿立方米。大力推进天然气（页岩气）勘探开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发，完善资源开发利益共享机制，加快增储上产，重点实施川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中安岳、川东北高含硫、川西致密气等气田滚动开发，加快川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南长宁、威远、泸州等区块页岩气产能建设。优化城乡天然气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输配网络，加快重点区域天然气长输管道建设，延伸和完善天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然气支线管道，天然气管道达到</w:t>
      </w:r>
      <w:r>
        <w:rPr>
          <w:rFonts w:eastAsia="仿宋"/>
          <w:color w:val="333333"/>
          <w:spacing w:val="-68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2.25</w:t>
      </w:r>
      <w:r>
        <w:rPr>
          <w:rFonts w:eastAsia="仿宋" w:cs="宋体"/>
          <w:color w:val="333333"/>
          <w:spacing w:val="-70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万公里以上，年输配能</w:t>
      </w:r>
    </w:p>
    <w:p>
      <w:pPr>
        <w:pStyle w:val="6"/>
        <w:spacing w:before="34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力达</w:t>
      </w:r>
      <w:r>
        <w:rPr>
          <w:rFonts w:eastAsia="仿宋"/>
          <w:color w:val="333333"/>
          <w:spacing w:val="-82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700</w:t>
      </w:r>
      <w:r>
        <w:rPr>
          <w:rFonts w:eastAsia="仿宋" w:cs="宋体"/>
          <w:color w:val="333333"/>
          <w:spacing w:val="-83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亿立方米。</w:t>
      </w:r>
    </w:p>
    <w:p>
      <w:pPr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有序推进可再生能源开发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科学有序开发水电，优先建设季以上调节能力水库电站，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重点建设“三江”水电基地大中型水电站，推进白鹤滩、苏洼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龙、两河口、双江口等大型水电站建成投产，加快建设拉哇、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卡拉等水电站，开工建设旭龙、孟底沟、枕头坝二级等水电站。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重点推进凉山州风电基地和“三州一市”光伏基地建设，加快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金沙江流域、雅砻江流域等水风光一体化基地建设，因地制宜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开发利用农村生物质能。</w:t>
      </w:r>
    </w:p>
    <w:p>
      <w:pPr>
        <w:tabs>
          <w:tab w:val="left" w:pos="3712"/>
        </w:tabs>
        <w:spacing w:before="82" w:line="355" w:lineRule="auto"/>
        <w:ind w:left="742" w:right="9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加强电网设施建设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加快四川电网主网架提档升级，构建电网中长期目标网架，</w:t>
      </w:r>
      <w:r>
        <w:rPr>
          <w:rFonts w:eastAsia="仿宋"/>
          <w:color w:val="333333"/>
          <w:spacing w:val="-5"/>
          <w:w w:val="99"/>
          <w:lang w:eastAsia="zh-CN"/>
        </w:rPr>
        <w:t>建成四川特高压交流重点工程，启动实施攀西电网至省内负荷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中心通道工程。推进四川水电外送第四回特高压直流工程建成</w:t>
      </w:r>
      <w:r>
        <w:rPr>
          <w:rFonts w:eastAsia="仿宋"/>
          <w:color w:val="333333"/>
          <w:spacing w:val="-142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投产，加快白鹤滩水电站外送特高压直流工程建设，规划建设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金沙江上游川藏段水电送出工程。完善省内电力输配网，提高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输电通道利用率和配网供电能力、质量。持续推进农村电网改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造升级。推进用户“获得电力”优质服务。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spacing w:before="3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992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98"/>
          <w:sz w:val="20"/>
          <w:szCs w:val="20"/>
        </w:rPr>
        <w:drawing>
          <wp:inline distT="0" distB="0" distL="0" distR="0">
            <wp:extent cx="5881370" cy="6303010"/>
            <wp:effectExtent l="0" t="0" r="0" b="0"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51.jpeg"/>
                    <pic:cNvPicPr>
                      <a:picLocks noChangeAspect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752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"/>
        <w:rPr>
          <w:rFonts w:ascii="宋体" w:hAnsi="宋体" w:eastAsia="仿宋" w:cs="宋体"/>
          <w:sz w:val="18"/>
          <w:szCs w:val="18"/>
        </w:rPr>
      </w:pPr>
    </w:p>
    <w:p>
      <w:pPr>
        <w:pStyle w:val="3"/>
        <w:tabs>
          <w:tab w:val="left" w:pos="3630"/>
        </w:tabs>
        <w:spacing w:before="0" w:line="460" w:lineRule="exact"/>
        <w:ind w:left="1460" w:right="837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第三十三章</w:t>
      </w:r>
      <w:r>
        <w:rPr>
          <w:w w:val="95"/>
          <w:lang w:eastAsia="zh-CN"/>
        </w:rPr>
        <w:tab/>
      </w:r>
      <w:r>
        <w:rPr>
          <w:lang w:eastAsia="zh-CN"/>
        </w:rPr>
        <w:t>加强水利基础设施建设</w:t>
      </w:r>
    </w:p>
    <w:p>
      <w:pPr>
        <w:tabs>
          <w:tab w:val="left" w:pos="2749"/>
        </w:tabs>
        <w:spacing w:before="184" w:line="355" w:lineRule="auto"/>
        <w:ind w:left="742" w:right="837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完善现代水利基础设施生态网络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left="-57" w:right="681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深入推进“再造都江堰”水利大提升行动，构建水安全保</w:t>
      </w:r>
      <w:r>
        <w:rPr>
          <w:rFonts w:eastAsia="仿宋"/>
          <w:color w:val="333333"/>
          <w:spacing w:val="-5"/>
          <w:lang w:eastAsia="zh-CN"/>
        </w:rPr>
        <w:t>障体系。完善“五横六纵”引水补水生态水网，建成蓬溪船山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灌区等项目，加快推进向家坝灌区一期、大桥水库灌区二期、</w:t>
      </w:r>
    </w:p>
    <w:p>
      <w:pPr>
        <w:spacing w:line="333" w:lineRule="auto"/>
        <w:jc w:val="center"/>
        <w:rPr>
          <w:lang w:eastAsia="zh-CN"/>
        </w:rPr>
        <w:sectPr>
          <w:pgSz w:w="11910" w:h="16840"/>
          <w:pgMar w:top="1480" w:right="86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亭子口灌区一期等工程建设，争取开工毗河供水二期，深化论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10"/>
          <w:w w:val="99"/>
          <w:lang w:eastAsia="zh-CN"/>
        </w:rPr>
        <w:t>证引大济岷、长征渠引水等项目。稳步推进重点水源工程建设，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建成李家岩水库等重大工程，加强城市应急备用水源、农村供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水和中小型水源工程建设。加快已成灌区续建配套与现代化改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造，健全完善灌排工程体系。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加强防汛薄弱环节建设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推进流域防洪控制性水库建设，建成土溪口、黄石盘水库</w:t>
      </w:r>
      <w:r>
        <w:rPr>
          <w:rFonts w:eastAsia="仿宋"/>
          <w:color w:val="333333"/>
          <w:spacing w:val="-5"/>
          <w:lang w:eastAsia="zh-CN"/>
        </w:rPr>
        <w:t>等工程，开工建设青峪口、米市水库等工程，提高洪水调蓄能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力。加快病险水库除险加固，推进主要江河重点河段堤防护岸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工程建设，实施中小河流防洪治理、城市防洪排涝、山洪灾害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防治等工程。完善水文站网与防汛非工程措施，加快信息化、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自动化、智能化建设，提升监测预警和防洪调度能力，推进智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慧水利建设。</w:t>
      </w:r>
    </w:p>
    <w:p>
      <w:pPr>
        <w:tabs>
          <w:tab w:val="left" w:pos="3551"/>
        </w:tabs>
        <w:spacing w:before="85" w:line="355" w:lineRule="auto"/>
        <w:ind w:left="742" w:right="26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促进水资源高效利用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实行最严格水资源管理制度，严格取水许可。实施节水行</w:t>
      </w:r>
      <w:r>
        <w:rPr>
          <w:rFonts w:eastAsia="仿宋"/>
          <w:color w:val="333333"/>
          <w:spacing w:val="-5"/>
          <w:lang w:eastAsia="zh-CN"/>
        </w:rPr>
        <w:t>动，加强农业节水增效、工业节水减排、城镇节水降损，推进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县域节水型社会达标建设。完善水资源监测体系，强化水资源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统一调度。统筹企业和园区供排水、水处理及循环利用设施建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设，推动企业间用水系统集成优化。推广海绵城市建设模式，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加快城镇供水管网以及污水再生利用设施改造。深入推进农业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水价综合改革，配套建设计量设施，健全节水激励机制。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spacing w:before="8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994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98"/>
          <w:sz w:val="20"/>
          <w:szCs w:val="20"/>
        </w:rPr>
        <w:drawing>
          <wp:inline distT="0" distB="0" distL="0" distR="0">
            <wp:extent cx="5218430" cy="6315710"/>
            <wp:effectExtent l="0" t="0" r="0" b="0"/>
            <wp:docPr id="10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52.jpeg"/>
                    <pic:cNvPicPr>
                      <a:picLocks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497" cy="631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rPr>
          <w:rFonts w:ascii="宋体" w:hAnsi="宋体" w:eastAsia="仿宋" w:cs="宋体"/>
          <w:sz w:val="18"/>
          <w:szCs w:val="18"/>
        </w:rPr>
      </w:pPr>
    </w:p>
    <w:p>
      <w:pPr>
        <w:pStyle w:val="3"/>
        <w:tabs>
          <w:tab w:val="left" w:pos="2170"/>
        </w:tabs>
        <w:spacing w:before="0" w:line="460" w:lineRule="exact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第三十四章</w:t>
      </w:r>
      <w:r>
        <w:rPr>
          <w:w w:val="95"/>
          <w:lang w:eastAsia="zh-CN"/>
        </w:rPr>
        <w:tab/>
      </w:r>
      <w:r>
        <w:rPr>
          <w:lang w:eastAsia="zh-CN"/>
        </w:rPr>
        <w:t>着力推进新型数字基础设施建设</w:t>
      </w:r>
    </w:p>
    <w:p>
      <w:pPr>
        <w:pStyle w:val="5"/>
        <w:tabs>
          <w:tab w:val="left" w:pos="1286"/>
        </w:tabs>
        <w:spacing w:before="184"/>
        <w:ind w:left="0" w:right="3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加快新一代网络基础设施建设</w:t>
      </w:r>
    </w:p>
    <w:p>
      <w:pPr>
        <w:pStyle w:val="6"/>
        <w:spacing w:before="268" w:line="331" w:lineRule="auto"/>
        <w:ind w:right="10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加快建设</w:t>
      </w:r>
      <w:r>
        <w:rPr>
          <w:rFonts w:eastAsia="仿宋"/>
          <w:color w:val="333333"/>
          <w:spacing w:val="13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/>
          <w:color w:val="333333"/>
          <w:lang w:eastAsia="zh-CN"/>
        </w:rPr>
        <w:t>、光纤超宽带和第六代无线通信网络，推进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跨行业共建共享、互联互通。推动建设“星河”智能卫星星座，</w:t>
      </w:r>
      <w:r>
        <w:rPr>
          <w:rFonts w:eastAsia="仿宋"/>
          <w:color w:val="333333"/>
          <w:spacing w:val="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打造卫星地基运控网及应用服务平台。积极稳妥推进量子保密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60" w:right="160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通信网络建设。构建窄带物联网和</w:t>
      </w:r>
      <w:r>
        <w:rPr>
          <w:rFonts w:eastAsia="仿宋"/>
          <w:color w:val="333333"/>
          <w:spacing w:val="-69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 w:cs="宋体"/>
          <w:color w:val="333333"/>
          <w:spacing w:val="-7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协同发展的移动物联网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综合生态系统，加强智能仓储、多功能路灯杆、综合管廊等新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型物联网集成载体建设。实施产业功能区物联网全覆盖工程，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推动智慧园区建设。</w:t>
      </w:r>
    </w:p>
    <w:p>
      <w:pPr>
        <w:tabs>
          <w:tab w:val="left" w:pos="3068"/>
        </w:tabs>
        <w:spacing w:before="85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推动信息技术设施创新发展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9" w:firstLine="56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8"/>
          <w:lang w:eastAsia="zh-CN"/>
        </w:rPr>
        <w:t>开展人工智能创新应用示范，在制造、空管、金融、教育、</w:t>
      </w:r>
      <w:r>
        <w:rPr>
          <w:rFonts w:eastAsia="仿宋"/>
          <w:color w:val="333333"/>
          <w:lang w:eastAsia="zh-CN"/>
        </w:rPr>
        <w:t>医疗、文旅等重点领域推进“</w:t>
      </w:r>
      <w:r>
        <w:rPr>
          <w:rFonts w:eastAsia="仿宋" w:cs="宋体"/>
          <w:color w:val="333333"/>
          <w:lang w:eastAsia="zh-CN"/>
        </w:rPr>
        <w:t>AI+</w:t>
      </w:r>
      <w:r>
        <w:rPr>
          <w:rFonts w:eastAsia="仿宋"/>
          <w:color w:val="333333"/>
          <w:lang w:eastAsia="zh-CN"/>
        </w:rPr>
        <w:t>场景应用”示范工程。建设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统一区块链基础设施，在物流仓储、金融服务、产品溯源、城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市管理、政务服务等领域开展创新应用。打造基于区块链技术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的知识产权融资服务平台、智能合约产品设计平台和数字交易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平台。建设区块链产业创新中心。</w:t>
      </w:r>
    </w:p>
    <w:p>
      <w:pPr>
        <w:tabs>
          <w:tab w:val="left" w:pos="3068"/>
        </w:tabs>
        <w:spacing w:before="79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加快智能算力基础设施建设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60" w:firstLine="616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汇聚整合交通物流、能源环境、科学研究、医疗健康、应</w:t>
      </w:r>
      <w:r>
        <w:rPr>
          <w:rFonts w:eastAsia="仿宋"/>
          <w:color w:val="333333"/>
          <w:spacing w:val="-5"/>
          <w:w w:val="95"/>
          <w:lang w:eastAsia="zh-CN"/>
        </w:rPr>
        <w:t>急管理等领域数据资源，推动数据中心向规模化、绿色化、智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能化、国产化方向发展。建设全国一体化大数据中心体系成渝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枢纽节点。建设四川省大数据资源中心和调度平台。加快建设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成都超级计算中心、鲲鹏生态基地等多层次算力平台，打造国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家级超算中心。</w:t>
      </w:r>
    </w:p>
    <w:p>
      <w:pPr>
        <w:tabs>
          <w:tab w:val="left" w:pos="2908"/>
        </w:tabs>
        <w:spacing w:before="82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促进传统基础设施数字化升级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推进工业互联网标识解析（成都）节点提档升级，加快工</w:t>
      </w:r>
      <w:r>
        <w:rPr>
          <w:rFonts w:eastAsia="仿宋"/>
          <w:color w:val="333333"/>
          <w:spacing w:val="-5"/>
          <w:lang w:eastAsia="zh-CN"/>
        </w:rPr>
        <w:t>业互联网标识解析行业（区域）二级节点建设，争创成渝国家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级工业互联网一体化发展示范区。加快交通、邮政等基础设施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智能化升级，开展车联网和车路协同试验，建立</w:t>
      </w:r>
      <w:r>
        <w:rPr>
          <w:rFonts w:eastAsia="仿宋"/>
          <w:color w:val="333333"/>
          <w:spacing w:val="-87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4</w:t>
      </w:r>
      <w:r>
        <w:rPr>
          <w:rFonts w:eastAsia="仿宋" w:cs="宋体"/>
          <w:color w:val="333333"/>
          <w:spacing w:val="-88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级驾驶自动</w:t>
      </w:r>
    </w:p>
    <w:p>
      <w:pPr>
        <w:pStyle w:val="6"/>
        <w:spacing w:before="162" w:line="331" w:lineRule="auto"/>
        <w:ind w:right="19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化开放测试基地。发展智能物流服务平台，推进智能电网建设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和能源互联网发展，加快布局公共服务区域公（专）用充电基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础设施。</w:t>
      </w:r>
    </w:p>
    <w:p>
      <w:pPr>
        <w:spacing w:before="11"/>
        <w:rPr>
          <w:rFonts w:ascii="宋体" w:hAnsi="宋体" w:eastAsia="仿宋" w:cs="宋体"/>
          <w:sz w:val="7"/>
          <w:szCs w:val="7"/>
          <w:lang w:eastAsia="zh-CN"/>
        </w:rPr>
      </w:pPr>
    </w:p>
    <w:p>
      <w:pPr>
        <w:spacing w:line="850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69"/>
          <w:sz w:val="20"/>
          <w:szCs w:val="20"/>
        </w:rPr>
        <w:drawing>
          <wp:inline distT="0" distB="0" distL="0" distR="0">
            <wp:extent cx="5420360" cy="5397500"/>
            <wp:effectExtent l="0" t="0" r="0" b="0"/>
            <wp:docPr id="10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53.jpeg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415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"/>
        <w:rPr>
          <w:rFonts w:ascii="宋体" w:hAnsi="宋体" w:eastAsia="仿宋" w:cs="宋体"/>
          <w:sz w:val="30"/>
          <w:szCs w:val="30"/>
        </w:rPr>
      </w:pPr>
    </w:p>
    <w:p>
      <w:pPr>
        <w:tabs>
          <w:tab w:val="left" w:pos="2732"/>
        </w:tabs>
        <w:spacing w:line="295" w:lineRule="auto"/>
        <w:ind w:left="1292" w:right="1391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推进新型城镇化和乡村振兴， 促进城乡融合发展</w:t>
      </w:r>
    </w:p>
    <w:p>
      <w:pPr>
        <w:spacing w:before="7"/>
        <w:rPr>
          <w:rFonts w:ascii="黑体" w:hAnsi="黑体" w:eastAsia="黑体" w:cs="黑体"/>
          <w:sz w:val="26"/>
          <w:szCs w:val="26"/>
          <w:lang w:eastAsia="zh-CN"/>
        </w:rPr>
      </w:pPr>
    </w:p>
    <w:p>
      <w:pPr>
        <w:pStyle w:val="6"/>
        <w:spacing w:line="331" w:lineRule="auto"/>
        <w:ind w:right="189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深入推进以人为核心的新型城镇化，全面实施乡村振兴战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略，建立健全城乡融合发展体制机制和政策体系，构建工农互</w:t>
      </w:r>
    </w:p>
    <w:p>
      <w:pPr>
        <w:spacing w:line="331" w:lineRule="auto"/>
        <w:rPr>
          <w:lang w:eastAsia="zh-CN"/>
        </w:rPr>
        <w:sectPr>
          <w:footerReference r:id="rId75" w:type="default"/>
          <w:pgSz w:w="11910" w:h="16840"/>
          <w:pgMar w:top="1480" w:right="1500" w:bottom="1320" w:left="1600" w:header="0" w:footer="1132" w:gutter="0"/>
          <w:pgNumType w:start="211"/>
          <w:cols w:space="720" w:num="1"/>
        </w:sectPr>
      </w:pPr>
    </w:p>
    <w:p>
      <w:pPr>
        <w:pStyle w:val="6"/>
        <w:spacing w:line="390" w:lineRule="exact"/>
        <w:ind w:left="1640" w:right="85" w:hanging="1539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促、城乡互补、协调发展、共同繁荣的新型工农城乡关系。</w:t>
      </w:r>
    </w:p>
    <w:p>
      <w:pPr>
        <w:pStyle w:val="3"/>
        <w:tabs>
          <w:tab w:val="left" w:pos="3810"/>
        </w:tabs>
        <w:spacing w:before="279"/>
        <w:ind w:left="1640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第三十五章</w:t>
      </w:r>
      <w:r>
        <w:rPr>
          <w:w w:val="95"/>
          <w:lang w:eastAsia="zh-CN"/>
        </w:rPr>
        <w:tab/>
      </w:r>
      <w:r>
        <w:rPr>
          <w:lang w:eastAsia="zh-CN"/>
        </w:rPr>
        <w:t>加快新型城镇化进程</w:t>
      </w:r>
    </w:p>
    <w:p>
      <w:pPr>
        <w:tabs>
          <w:tab w:val="left" w:pos="2908"/>
        </w:tabs>
        <w:spacing w:before="182" w:line="355" w:lineRule="auto"/>
        <w:ind w:left="742" w:right="4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提高农业转移人口市民化质量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成都市加快取消符合条件的重点人群落户限制，其他城市</w:t>
      </w:r>
      <w:r>
        <w:rPr>
          <w:rFonts w:eastAsia="仿宋"/>
          <w:color w:val="333333"/>
          <w:spacing w:val="-5"/>
          <w:lang w:eastAsia="zh-CN"/>
        </w:rPr>
        <w:t>全面取消落户限制，推动成德眉资户籍准入年限累计互认、居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住证互通互认。提高城市居住证发证量和含金量，推动未落户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常住人口与户籍人口享有同等城镇基本公共服务。健全随迁子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女入学入园政策，推动城乡居民养老保险与城镇社保体系之间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无障碍转移。完善财政转移支付与常住人口挂钩机制，落实城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镇化“人地挂钩”政策。切实维护进城落户农民在农村原有合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法权益，建立依法自愿有偿转让退出农村权益制度。</w:t>
      </w:r>
    </w:p>
    <w:p>
      <w:pPr>
        <w:tabs>
          <w:tab w:val="left" w:pos="2428"/>
        </w:tabs>
        <w:spacing w:before="82" w:line="355" w:lineRule="auto"/>
        <w:ind w:left="742" w:right="42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促进大中小城市和小城镇网络化发展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9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构建以城市群为主体、国家中心城市为引领、区域中心城</w:t>
      </w:r>
      <w:r>
        <w:rPr>
          <w:rFonts w:eastAsia="仿宋"/>
          <w:color w:val="333333"/>
          <w:spacing w:val="-5"/>
          <w:w w:val="99"/>
          <w:lang w:eastAsia="zh-CN"/>
        </w:rPr>
        <w:t>市和重要节点城市为支撑、县城和中心镇为基础的现代城镇体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系，推动大中小城市和小城镇协调发展。支持成都主城有序疏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解非省会城市核心功能，合理控制开发强度和人口密度。依托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区域中心城市加快培育城区常住人口</w:t>
      </w:r>
      <w:r>
        <w:rPr>
          <w:rFonts w:eastAsia="仿宋"/>
          <w:color w:val="333333"/>
          <w:spacing w:val="-114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300</w:t>
      </w:r>
      <w:r>
        <w:rPr>
          <w:rFonts w:eastAsia="仿宋" w:cs="宋体"/>
          <w:color w:val="333333"/>
          <w:spacing w:val="-11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万以上的</w:t>
      </w:r>
      <w:r>
        <w:rPr>
          <w:rFonts w:eastAsia="仿宋"/>
          <w:color w:val="333333"/>
          <w:spacing w:val="-115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I</w:t>
      </w:r>
      <w:r>
        <w:rPr>
          <w:rFonts w:eastAsia="仿宋" w:cs="宋体"/>
          <w:color w:val="333333"/>
          <w:spacing w:val="-117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型大城市，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依托重要节点城市积极培育城区常住人口</w:t>
      </w:r>
      <w:r>
        <w:rPr>
          <w:rFonts w:eastAsia="仿宋"/>
          <w:color w:val="333333"/>
          <w:spacing w:val="-72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100</w:t>
      </w:r>
      <w:r>
        <w:rPr>
          <w:rFonts w:eastAsia="仿宋" w:cs="宋体"/>
          <w:color w:val="333333"/>
          <w:spacing w:val="-77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万以上的</w:t>
      </w:r>
      <w:r>
        <w:rPr>
          <w:rFonts w:eastAsia="仿宋"/>
          <w:color w:val="333333"/>
          <w:spacing w:val="-73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II</w:t>
      </w:r>
      <w:r>
        <w:rPr>
          <w:rFonts w:eastAsia="仿宋" w:cs="宋体"/>
          <w:color w:val="333333"/>
          <w:spacing w:val="-77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21"/>
          <w:w w:val="99"/>
          <w:lang w:eastAsia="zh-CN"/>
        </w:rPr>
        <w:t>大城市。提升县城综合承载能力，开展中心镇“六大提升工程”，</w:t>
      </w:r>
      <w:r>
        <w:rPr>
          <w:rFonts w:eastAsia="仿宋"/>
          <w:color w:val="333333"/>
          <w:spacing w:val="-14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探索特大镇功能设臵试点，培育打造县域副中心，支持条件成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熟的镇设市。分类引导小城镇发展，将具有特色资源、区位优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势的小城镇培育成为专业特色镇。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5"/>
        <w:tabs>
          <w:tab w:val="left" w:pos="3712"/>
        </w:tabs>
        <w:spacing w:line="429" w:lineRule="exact"/>
        <w:ind w:left="2425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全面提升城市品质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实施城市更新行动，加强城市规划设计，强化城中村和城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乡接合部的规划建设管理。建设韧性城市，提升城市建筑灾害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防御能力，完善应急基础设施。建设绿色城市，打造生态休闲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公园和绿色健身廊道，构建城市生态绿地系统，优化城市路网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结构，提升绿色出行便利程度。建设智慧城市，推进社区治理、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交通管理等领域智慧创新应用。建设人文城市，传承历史文脉，</w:t>
      </w:r>
      <w:r>
        <w:rPr>
          <w:rFonts w:eastAsia="仿宋"/>
          <w:color w:val="333333"/>
          <w:spacing w:val="-15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保护城市传统风貌，加强历史文化街区保护利用，建设文化休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闲街区。改造老旧街区、老旧小区、老旧厂区，改善提升人居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环境质量。推动智能建造、绿色建材与建筑工业化协同发展。</w:t>
      </w:r>
    </w:p>
    <w:p>
      <w:pPr>
        <w:tabs>
          <w:tab w:val="left" w:pos="2428"/>
        </w:tabs>
        <w:spacing w:before="82" w:line="355" w:lineRule="auto"/>
        <w:ind w:left="742" w:right="260" w:firstLine="39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推进以县城为重要载体的城镇化建设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推进县城城镇化补短板强弱项，加快县域城镇化进程。推</w:t>
      </w:r>
      <w:r>
        <w:rPr>
          <w:rFonts w:eastAsia="仿宋"/>
          <w:color w:val="333333"/>
          <w:spacing w:val="-5"/>
          <w:lang w:eastAsia="zh-CN"/>
        </w:rPr>
        <w:t>动公共服务设施提标扩面、环境卫生设施提级扩能、市政公用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设施提档升级、产业培育设施提质增效，动态适应城乡居民在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县城就业安家需求。优化完善县城教育卫生、养老托育、文化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体育、广播电视、市政管网、农贸市场、快递配送、生活垃圾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和污水收运处理、产业园区配套等设施，加强防洪、排涝、抗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震、消防等设施建设。推进国家新型城镇化示范县（市）建设，</w:t>
      </w:r>
      <w:r>
        <w:rPr>
          <w:rFonts w:eastAsia="仿宋"/>
          <w:color w:val="333333"/>
          <w:spacing w:val="11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有序开展省级试点示范。</w:t>
      </w:r>
    </w:p>
    <w:p>
      <w:pPr>
        <w:pStyle w:val="3"/>
        <w:tabs>
          <w:tab w:val="left" w:pos="3630"/>
        </w:tabs>
        <w:spacing w:before="154"/>
        <w:ind w:left="146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第三十六章</w:t>
      </w:r>
      <w:r>
        <w:rPr>
          <w:w w:val="95"/>
          <w:lang w:eastAsia="zh-CN"/>
        </w:rPr>
        <w:tab/>
      </w:r>
      <w:r>
        <w:rPr>
          <w:lang w:eastAsia="zh-CN"/>
        </w:rPr>
        <w:t>深入推进乡村振兴发展</w:t>
      </w:r>
    </w:p>
    <w:p>
      <w:pPr>
        <w:pStyle w:val="13"/>
        <w:numPr>
          <w:ilvl w:val="0"/>
          <w:numId w:val="4"/>
        </w:numPr>
        <w:tabs>
          <w:tab w:val="left" w:pos="2908"/>
        </w:tabs>
        <w:spacing w:before="182" w:line="355" w:lineRule="auto"/>
        <w:ind w:right="2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推动农村一二三产业融合发展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908"/>
        </w:tabs>
        <w:spacing w:before="182" w:line="355" w:lineRule="auto"/>
        <w:ind w:right="260" w:firstLine="612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9"/>
          <w:sz w:val="32"/>
          <w:szCs w:val="32"/>
          <w:lang w:eastAsia="zh-CN"/>
        </w:rPr>
        <w:t>实施农产品加工提升行动，支持主产区发展农畜水林产品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初加工和精深加工，加快建设一批农产品加工示范园。实施农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业新型流通促进行动，建设一批重点网货生产基地和产地直播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基地，建立多种形式产销联合体，扩大农村电商覆盖面。实施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休闲农业和乡村旅游精品工程，建设休闲观光园区、森林人家、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康养基地、乡村民宿、田园综合体。加快培育乡村共享经济、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创意农业，鼓励在乡村投资兴办文化创意、概念设计、软件开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发、博览会展等环境友好型企业。</w:t>
      </w:r>
    </w:p>
    <w:p>
      <w:pPr>
        <w:tabs>
          <w:tab w:val="left" w:pos="3390"/>
        </w:tabs>
        <w:spacing w:before="85" w:line="355" w:lineRule="auto"/>
        <w:ind w:left="742" w:right="10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推进美丽宜居乡村建设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tabs>
          <w:tab w:val="left" w:pos="1549"/>
        </w:tabs>
        <w:spacing w:before="8" w:line="336" w:lineRule="auto"/>
        <w:ind w:right="99" w:firstLine="640" w:firstLineChars="200"/>
        <w:rPr>
          <w:rFonts w:ascii="Microsoft JhengHei" w:hAnsi="Microsoft JhengHei" w:eastAsia="仿宋" w:cs="Microsoft JhengHei"/>
          <w:lang w:eastAsia="zh-CN"/>
        </w:rPr>
      </w:pPr>
      <w:r>
        <w:rPr>
          <w:rFonts w:eastAsia="仿宋" w:cs="宋体"/>
          <w:color w:val="333333"/>
          <w:lang w:eastAsia="zh-CN"/>
        </w:rPr>
        <w:t>强化国土空间规划管控，完善镇村规划，优化村庄布局，</w:t>
      </w:r>
      <w:r>
        <w:rPr>
          <w:rFonts w:eastAsia="仿宋"/>
          <w:color w:val="333333"/>
          <w:spacing w:val="-5"/>
          <w:lang w:eastAsia="zh-CN"/>
        </w:rPr>
        <w:t>规范指引农村建筑风貌。深入推进宜居乡村建设，推广“小规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模、组团式、微田园、生态化”模式，提升农房建设质量。突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出乡土文化和地域民族特色，因地制宜推进川西民居、巴山新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居、乌蒙新村及少数民族特色村寨、民族团结进步示范村建设。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推进村容村貌提升“六化”工程，开展农村人居环境整治提升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“五大行动”。推进农村公共文化普及和农村文化市场繁荣，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彰显农耕文化、林盘文化、孝廉文化等优秀乡村文化魅力。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做好乡镇区划和村级建制调整改革“后半篇”文章</w:t>
      </w:r>
    </w:p>
    <w:p>
      <w:pPr>
        <w:pStyle w:val="6"/>
        <w:spacing w:before="97" w:line="331" w:lineRule="auto"/>
        <w:ind w:right="256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围绕优化资源配臵、提升发展质量、增强服务能力、提高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治理效能，巩固深化“两项改革”成果。统筹农村“五网”基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础设施建设，推进撤并建制村与新村委会直连畅通、全省城镇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以上智慧广电网络全覆盖，建立健全乡镇污水处理设施运行维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护长效机制。完善便民服务设施，增强教育、卫生、文化、养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老等公共服务保障和服务能力。盘活用好撤并乡镇学校、卫生</w:t>
      </w:r>
    </w:p>
    <w:p>
      <w:pPr>
        <w:spacing w:line="331" w:lineRule="auto"/>
        <w:jc w:val="both"/>
        <w:rPr>
          <w:lang w:eastAsia="zh-CN"/>
        </w:rPr>
        <w:sectPr>
          <w:footerReference r:id="rId76" w:type="default"/>
          <w:pgSz w:w="11910" w:h="16840"/>
          <w:pgMar w:top="1480" w:right="1440" w:bottom="1320" w:left="1600" w:header="0" w:footer="1132" w:gutter="0"/>
          <w:pgNumType w:start="214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院、敬老院等闲臵资产，因地制宜加强乡镇干部周转房保障。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创新社区治理，实施综合服务设施“补短板”工程。</w:t>
      </w:r>
    </w:p>
    <w:p>
      <w:pPr>
        <w:pStyle w:val="6"/>
        <w:spacing w:before="159" w:line="333" w:lineRule="auto"/>
        <w:ind w:left="742" w:right="254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第四节</w:t>
      </w:r>
      <w:r>
        <w:rPr>
          <w:rFonts w:eastAsia="仿宋"/>
          <w:color w:val="333333"/>
          <w:spacing w:val="-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实现巩固拓展脱贫攻坚成果同乡村振兴有效衔接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6"/>
          <w:lang w:eastAsia="zh-CN"/>
        </w:rPr>
        <w:t>严格落实“四个不摘”要求，保持帮扶政策总体稳定，健</w:t>
      </w:r>
    </w:p>
    <w:p>
      <w:pPr>
        <w:pStyle w:val="6"/>
        <w:spacing w:before="37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全防止返贫监测和帮扶机制。持续改善欠发达地区发展条件，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巩固提升义务教育、基本医疗、基本住房保障水平，提高低收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入人口自我发展和增收致富能力。继续加强脱贫地区基础设施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建设，支持脱贫地区乡村特色产业发展壮大，促进脱贫人口稳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定就业。加强易地搬迁后续扶持，完善集中安臵点配套基础设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施和公共服务，强化社区治理和社会管理。强化扶贫项目资金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资产管理和监督。深化东西部协作和对口支援、定点帮扶、社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会力量参与等帮扶工作，完善产业合作、劳务协作、人才交流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等协作机制。集中支持一批乡村振兴重点帮扶县。支持凉山州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开展巩固拓展脱贫攻坚成果同乡村振兴有效衔接示范。</w:t>
      </w:r>
    </w:p>
    <w:p>
      <w:pPr>
        <w:pStyle w:val="3"/>
        <w:tabs>
          <w:tab w:val="left" w:pos="3630"/>
        </w:tabs>
        <w:spacing w:before="151"/>
        <w:ind w:left="146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第三十七章</w:t>
      </w:r>
      <w:r>
        <w:rPr>
          <w:w w:val="95"/>
          <w:lang w:eastAsia="zh-CN"/>
        </w:rPr>
        <w:tab/>
      </w:r>
      <w:r>
        <w:rPr>
          <w:lang w:eastAsia="zh-CN"/>
        </w:rPr>
        <w:t>支持特殊类型地区发展</w:t>
      </w:r>
    </w:p>
    <w:p>
      <w:pPr>
        <w:tabs>
          <w:tab w:val="left" w:pos="3712"/>
        </w:tabs>
        <w:spacing w:before="184" w:line="355" w:lineRule="auto"/>
        <w:ind w:left="742" w:right="101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加快民族地区发展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支持民族地区加快交通基础设施建设，建设一批团结线、</w:t>
      </w:r>
      <w:r>
        <w:rPr>
          <w:rFonts w:eastAsia="仿宋"/>
          <w:color w:val="333333"/>
          <w:spacing w:val="-5"/>
          <w:lang w:eastAsia="zh-CN"/>
        </w:rPr>
        <w:t>幸福路，实施民族地区国省干道改造升级，加快三州三级通县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公路改造，推进都江堰至四姑娘山线、九寨沟世界遗产旅游线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等山地轨道交通项目，研究加密支线机场。彰显民族文化魅力，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厚植生态本底，发展全域旅游。建设特色优质农产品基地和生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态种养业园区，打响“净土阿坝”“圣洁甘孜”“大凉山”等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特色品牌，发展现代高原农牧业和民族医药产业。支持发展“飞</w:t>
      </w:r>
    </w:p>
    <w:p>
      <w:pPr>
        <w:spacing w:line="331" w:lineRule="auto"/>
        <w:rPr>
          <w:lang w:eastAsia="zh-CN"/>
        </w:rPr>
        <w:sectPr>
          <w:footerReference r:id="rId77" w:type="default"/>
          <w:pgSz w:w="11910" w:h="16840"/>
          <w:pgMar w:top="1480" w:right="1440" w:bottom="1320" w:left="1600" w:header="0" w:footer="1132" w:gutter="0"/>
          <w:pgNumType w:start="215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地园区”。实施教育发展振兴计划和新一轮卫生发展十年行动</w:t>
      </w:r>
    </w:p>
    <w:p>
      <w:pPr>
        <w:pStyle w:val="6"/>
        <w:spacing w:before="162" w:line="331" w:lineRule="auto"/>
        <w:ind w:right="99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计划，持续实施“学前双语教育推进工程”，推广普及国家通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用语言文字，探索建立民族教育创新试验区。推进民族院校扩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大规模、提高质量，促进干部人才双向交流。</w:t>
      </w:r>
    </w:p>
    <w:p>
      <w:pPr>
        <w:rPr>
          <w:rFonts w:ascii="宋体" w:hAnsi="宋体" w:eastAsia="仿宋" w:cs="宋体"/>
          <w:sz w:val="8"/>
          <w:szCs w:val="8"/>
          <w:lang w:eastAsia="zh-CN"/>
        </w:rPr>
      </w:pPr>
    </w:p>
    <w:p>
      <w:pPr>
        <w:spacing w:line="10777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215"/>
          <w:sz w:val="20"/>
          <w:szCs w:val="20"/>
        </w:rPr>
        <w:drawing>
          <wp:inline distT="0" distB="0" distL="0" distR="0">
            <wp:extent cx="5213350" cy="6843395"/>
            <wp:effectExtent l="0" t="0" r="0" b="0"/>
            <wp:docPr id="10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54.jpeg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3579" cy="684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0777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600" w:bottom="1320" w:left="1600" w:header="0" w:footer="113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ind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支持革命老区振兴发展</w:t>
      </w:r>
    </w:p>
    <w:p>
      <w:pPr>
        <w:pStyle w:val="6"/>
        <w:spacing w:before="267" w:line="331" w:lineRule="auto"/>
        <w:ind w:right="42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加强革命遗迹遗址保护，打造提升红色教育基地，实施革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命文物保护修复工程，修缮川陕革命根据地博物馆。推动红色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村组织振兴，建设红色美丽村庄。规划建设长征国家文化公园</w:t>
      </w:r>
    </w:p>
    <w:p>
      <w:pPr>
        <w:pStyle w:val="6"/>
        <w:spacing w:before="40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（四川段），建设四川长征干部学院、大巴山干部学院、张思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德干部学院。创建川陕革命老区综合改革试验区，支持巴中川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陕革命老区核心城市高质量发展。加大革命老区转移支付力度。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支持跨区域重大交通、能源等基础设施建设，加大重大基础设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施、公共服务项目补助力度。推动天然气等矿产资源就地转化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利用。</w:t>
      </w:r>
    </w:p>
    <w:p>
      <w:pPr>
        <w:pStyle w:val="3"/>
        <w:tabs>
          <w:tab w:val="left" w:pos="3268"/>
        </w:tabs>
        <w:ind w:left="1098" w:right="85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第三十八章</w:t>
      </w:r>
      <w:r>
        <w:rPr>
          <w:w w:val="95"/>
          <w:lang w:eastAsia="zh-CN"/>
        </w:rPr>
        <w:tab/>
      </w:r>
      <w:r>
        <w:rPr>
          <w:lang w:eastAsia="zh-CN"/>
        </w:rPr>
        <w:t>健全城乡融合发展体制机制</w:t>
      </w:r>
    </w:p>
    <w:p>
      <w:pPr>
        <w:tabs>
          <w:tab w:val="left" w:pos="3390"/>
        </w:tabs>
        <w:spacing w:before="184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全面深化农业农村改革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深化承包地“三权”分臵改革，落实第二轮土地承包到期</w:t>
      </w:r>
      <w:r>
        <w:rPr>
          <w:rFonts w:eastAsia="仿宋"/>
          <w:color w:val="333333"/>
          <w:spacing w:val="-5"/>
          <w:lang w:eastAsia="zh-CN"/>
        </w:rPr>
        <w:t>后再延长三十年政策。深化农村集体产权制度改革。探索宅基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地所有权、资格权、使用权分臵实现形式，盘活利用闲臵宅基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地和闲臵农房。完善城乡建设用地增减挂钩管理制度，有序推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进全域土地综合整治。推动职称评定向乡村医生、教师倾斜，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探索建立新型职业农民制度。健全农村金融服务体系，完善“农</w:t>
      </w:r>
      <w:r>
        <w:rPr>
          <w:rFonts w:eastAsia="仿宋"/>
          <w:color w:val="333333"/>
          <w:spacing w:val="-15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贷通”运营机制，优化农村融资担保政策，发展农业保险。创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新财政投入方式，引导社会资本入乡。</w:t>
      </w:r>
    </w:p>
    <w:p>
      <w:pPr>
        <w:pStyle w:val="13"/>
        <w:numPr>
          <w:ilvl w:val="0"/>
          <w:numId w:val="4"/>
        </w:numPr>
        <w:tabs>
          <w:tab w:val="left" w:pos="2908"/>
        </w:tabs>
        <w:spacing w:before="82" w:line="355" w:lineRule="auto"/>
        <w:ind w:right="42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推进城乡基础设施一体化发展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2908"/>
        </w:tabs>
        <w:spacing w:before="82" w:line="355" w:lineRule="auto"/>
        <w:ind w:right="420" w:firstLine="588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建立健全城乡基础设施统一规划、建设、管护机制，推动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28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市政公用设施向乡村延伸。优化农村公路网络，推动“四好”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7"/>
          <w:lang w:eastAsia="zh-CN"/>
        </w:rPr>
        <w:t>农村路提质扩面，全面实施乡村客运“金通工程”，促进城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乡客运一体化，畅通城乡交通运输微循环。健全城乡商贸物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流配送体系，完善县城商贸中心设施，打造重点乡镇商贸流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通节点，拓展县乡客运站物流服务功能，加快县城物流配送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w w:val="95"/>
          <w:lang w:eastAsia="zh-CN"/>
        </w:rPr>
        <w:t>中心和建制村物流服务点建设。明确乡村基础设施产权归属，</w:t>
      </w:r>
      <w:r>
        <w:rPr>
          <w:rFonts w:eastAsia="仿宋"/>
          <w:color w:val="333333"/>
          <w:spacing w:val="105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建立产权所有者管护制度，以政府购买服务等方式引入专业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管护机构。鼓励社会资本参与城乡供排水、垃圾处理等准公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益性项目建设运营。</w:t>
      </w:r>
    </w:p>
    <w:p>
      <w:pPr>
        <w:tabs>
          <w:tab w:val="left" w:pos="2749"/>
        </w:tabs>
        <w:spacing w:before="85" w:line="355" w:lineRule="auto"/>
        <w:ind w:left="742" w:right="420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促进城乡基本公共服务普惠共享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推进城乡基本公共服务标准统一、制度并轨。统筹配臵城</w:t>
      </w:r>
      <w:r>
        <w:rPr>
          <w:rFonts w:eastAsia="仿宋"/>
          <w:color w:val="333333"/>
          <w:lang w:eastAsia="zh-CN"/>
        </w:rPr>
        <w:t>乡教育资源，深化义务教育阶段教师“县管校聘”管理改革，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加强寄宿制学校建设，完善城乡教育信息化联动发展机制。支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持城市医院与县医院开展对口帮扶、巡回医疗和远程医疗，鼓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励县医院与乡镇卫生院建立紧密型县域医共体，改善乡镇卫生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院和村卫生室条件，实行差别化医保支付政策。开展文艺下乡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活动，引导农村居民自办文化。</w:t>
      </w:r>
    </w:p>
    <w:p>
      <w:pPr>
        <w:tabs>
          <w:tab w:val="left" w:pos="3229"/>
        </w:tabs>
        <w:spacing w:before="79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建设城乡融合发展试验区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4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支持成都国家城乡融合发展试验区在生态价值实现、城乡</w:t>
      </w:r>
      <w:r>
        <w:rPr>
          <w:rFonts w:eastAsia="仿宋"/>
          <w:color w:val="333333"/>
          <w:spacing w:val="-5"/>
          <w:lang w:eastAsia="zh-CN"/>
        </w:rPr>
        <w:t>产业协同、农村土地改革、农村金融服务、城乡人口迁徙等方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面先行先试，建立地区生产总值和生态系统生产总值“双核算、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双运行”的绿色经济考评体系，打造“碳惠天府”生态资源运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营平台，协同共建农商旅产业功能区。有序开展省级城乡融合</w:t>
      </w:r>
    </w:p>
    <w:p>
      <w:pPr>
        <w:spacing w:line="333" w:lineRule="auto"/>
        <w:rPr>
          <w:lang w:eastAsia="zh-CN"/>
        </w:rPr>
        <w:sectPr>
          <w:footerReference r:id="rId78" w:type="default"/>
          <w:pgSz w:w="11910" w:h="16840"/>
          <w:pgMar w:top="1480" w:right="1280" w:bottom="1300" w:left="1600" w:header="0" w:footer="1112" w:gutter="0"/>
          <w:pgNumType w:start="218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发展改革试点，坚持省级指导和自主选择相结合，深化重点领</w:t>
      </w:r>
    </w:p>
    <w:p>
      <w:pPr>
        <w:pStyle w:val="6"/>
        <w:spacing w:before="162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域改革探索。</w:t>
      </w:r>
    </w:p>
    <w:p>
      <w:pPr>
        <w:spacing w:before="1"/>
        <w:rPr>
          <w:rFonts w:ascii="宋体" w:hAnsi="宋体" w:eastAsia="仿宋" w:cs="宋体"/>
          <w:sz w:val="32"/>
          <w:szCs w:val="32"/>
          <w:lang w:eastAsia="zh-CN"/>
        </w:rPr>
      </w:pPr>
    </w:p>
    <w:p>
      <w:pPr>
        <w:pStyle w:val="4"/>
        <w:tabs>
          <w:tab w:val="left" w:pos="1799"/>
        </w:tabs>
        <w:ind w:right="159"/>
        <w:jc w:val="center"/>
        <w:rPr>
          <w:lang w:eastAsia="zh-CN"/>
        </w:rPr>
      </w:pPr>
      <w:r>
        <w:rPr>
          <w:lang w:eastAsia="zh-CN"/>
        </w:rPr>
        <w:t>第十一篇</w:t>
      </w:r>
      <w:r>
        <w:rPr>
          <w:lang w:eastAsia="zh-CN"/>
        </w:rPr>
        <w:tab/>
      </w:r>
      <w:r>
        <w:rPr>
          <w:lang w:eastAsia="zh-CN"/>
        </w:rPr>
        <w:t>增进民生福祉，打造高品质生活宜居地</w:t>
      </w:r>
    </w:p>
    <w:p>
      <w:pPr>
        <w:spacing w:before="11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坚持在发展中保障和改善民生，健全基本公共服务体系，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推进公共服务资源合理布局、优化配臵，扩大民生保障覆盖面，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完善共建共治共享的社会治理制度，增强人民群众获得感、幸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福感、安全感。</w:t>
      </w:r>
    </w:p>
    <w:p>
      <w:pPr>
        <w:pStyle w:val="3"/>
        <w:tabs>
          <w:tab w:val="left" w:pos="2170"/>
        </w:tabs>
        <w:spacing w:before="151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第三十九章</w:t>
      </w:r>
      <w:r>
        <w:rPr>
          <w:w w:val="95"/>
          <w:lang w:eastAsia="zh-CN"/>
        </w:rPr>
        <w:tab/>
      </w:r>
      <w:r>
        <w:rPr>
          <w:lang w:eastAsia="zh-CN"/>
        </w:rPr>
        <w:t>大力促进就业创业</w:t>
      </w:r>
    </w:p>
    <w:p>
      <w:pPr>
        <w:tabs>
          <w:tab w:val="left" w:pos="3390"/>
        </w:tabs>
        <w:spacing w:before="184" w:line="355" w:lineRule="auto"/>
        <w:ind w:left="742" w:right="10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全面落实就业优先政策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积极落实援企稳岗政策，支持企业稳定和增加就业岗位。</w:t>
      </w:r>
      <w:r>
        <w:rPr>
          <w:rFonts w:eastAsia="仿宋"/>
          <w:color w:val="333333"/>
          <w:spacing w:val="-5"/>
          <w:lang w:eastAsia="zh-CN"/>
        </w:rPr>
        <w:t>完善创新创业扶持政策，大力支持自主创业，鼓励多渠道灵活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就业。健全就业指标体系和监测体系，建立规模裁员和失业风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险预警机制，有效防范系统性、规模性失业风险。建立重大产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业、项目、投资就业吸纳能力考核评估机制。完善劳动关系三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方协调机制，建立科学合理的最低工资调整机制，切实维护劳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动者合法权益。</w:t>
      </w:r>
    </w:p>
    <w:p>
      <w:pPr>
        <w:tabs>
          <w:tab w:val="left" w:pos="3390"/>
        </w:tabs>
        <w:spacing w:before="85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统筹推进重点群体就业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25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推进农民工服务保障战略性工程，完善农民工基础信息数</w:t>
      </w:r>
      <w:r>
        <w:rPr>
          <w:rFonts w:eastAsia="仿宋"/>
          <w:color w:val="333333"/>
          <w:spacing w:val="-5"/>
          <w:lang w:eastAsia="zh-CN"/>
        </w:rPr>
        <w:t>据库，强化农民工服务平台功能，加强用工供需统筹，完善返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乡入乡创业支持政策，鼓励就近就地创业就业。落实高校毕业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生就业促进政策措施，鼓励到城乡基层和中小微企业就业，支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持灵活就业和自主创业。拓宽退役军人就业创业渠道，加大教</w:t>
      </w:r>
    </w:p>
    <w:p>
      <w:pPr>
        <w:pStyle w:val="6"/>
        <w:spacing w:before="162" w:line="331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育培训力度，鼓励机关、事业单位、企业优先招录退役军人，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探索设立退役军人创业基金。积极开发公益性岗位，加强就业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困难人员托底帮扶，确保零就业家庭动态清零。</w:t>
      </w:r>
    </w:p>
    <w:p>
      <w:pPr>
        <w:tabs>
          <w:tab w:val="left" w:pos="3229"/>
        </w:tabs>
        <w:spacing w:before="85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提供全方位公共就业服务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拓展公共就业服务平台信息化功能，推进公共就业服务标</w:t>
      </w:r>
      <w:r>
        <w:rPr>
          <w:rFonts w:eastAsia="仿宋"/>
          <w:color w:val="333333"/>
          <w:spacing w:val="-5"/>
          <w:lang w:eastAsia="zh-CN"/>
        </w:rPr>
        <w:t>准化、智慧化、便民化。完善人力资源市场，建设一批人力资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源服务产业园，实现职业介绍、职业指导、技能培训、就业援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助等一站式服务。健全终身职业技能培训制度，大力发展技工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教育，加快公共实训基地建设，全面推行新型学徒制，加强高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技能人才培养。鼓励社会资本参与公共就业服务设施建设和运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营管理。</w:t>
      </w:r>
    </w:p>
    <w:p>
      <w:pPr>
        <w:spacing w:before="3"/>
        <w:rPr>
          <w:rFonts w:ascii="宋体" w:hAnsi="宋体" w:eastAsia="仿宋" w:cs="宋体"/>
          <w:sz w:val="7"/>
          <w:szCs w:val="7"/>
          <w:lang w:eastAsia="zh-CN"/>
        </w:rPr>
      </w:pPr>
    </w:p>
    <w:p>
      <w:pPr>
        <w:spacing w:line="6196" w:lineRule="exact"/>
        <w:ind w:left="288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23"/>
          <w:sz w:val="20"/>
          <w:szCs w:val="20"/>
        </w:rPr>
        <w:drawing>
          <wp:inline distT="0" distB="0" distL="0" distR="0">
            <wp:extent cx="5168265" cy="3934460"/>
            <wp:effectExtent l="0" t="0" r="0" b="0"/>
            <wp:docPr id="10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55.jpeg"/>
                    <pic:cNvPicPr>
                      <a:picLocks noChangeAspect="1"/>
                    </pic:cNvPicPr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570" cy="393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619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pStyle w:val="3"/>
        <w:tabs>
          <w:tab w:val="left" w:pos="3632"/>
        </w:tabs>
        <w:spacing w:before="0" w:line="435" w:lineRule="exact"/>
        <w:ind w:left="1863" w:right="85" w:hanging="41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第四十章</w:t>
      </w:r>
      <w:r>
        <w:rPr>
          <w:w w:val="95"/>
          <w:lang w:eastAsia="zh-CN"/>
        </w:rPr>
        <w:tab/>
      </w:r>
      <w:r>
        <w:rPr>
          <w:lang w:eastAsia="zh-CN"/>
        </w:rPr>
        <w:t>建设高质量教育体系</w:t>
      </w:r>
    </w:p>
    <w:p>
      <w:pPr>
        <w:spacing w:before="182" w:line="355" w:lineRule="auto"/>
        <w:ind w:left="742" w:right="85" w:firstLine="11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pacing w:val="3"/>
          <w:sz w:val="32"/>
          <w:szCs w:val="32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推进公共教育优质均衡发展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全面落实立德树人根本任务，健全学校、家庭、社会协同</w:t>
      </w:r>
      <w:r>
        <w:rPr>
          <w:rFonts w:eastAsia="仿宋"/>
          <w:color w:val="333333"/>
          <w:lang w:eastAsia="zh-CN"/>
        </w:rPr>
        <w:t>育人机制，大力发展素质教育。实施学前教育提质扩容工程，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加强公办幼儿园和小区配套幼儿园建设，规范发展民办幼儿园。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实施义务教育能力提升工程，推动学区制管理，系统建设优质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数字教育资源平台。实施高考综合改革推进工程，推动高中普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及攻坚，逐步化解大校额问题，推动普通高中多样化特色发展。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加强中小学教书育人名师、名校长、名班主任、名辅导员示范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队伍建设，深化校长职级制改革，保障中小学教师工资待遇，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持续推进教师安身安心工程。建好用好管好特殊教育资源，推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动实施特殊教育暖心工程。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大力发展现代职业教育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深化职普融通、产教融合、校企校地合作，建立职业启蒙</w:t>
      </w:r>
      <w:r>
        <w:rPr>
          <w:rFonts w:eastAsia="仿宋"/>
          <w:color w:val="333333"/>
          <w:spacing w:val="-5"/>
          <w:lang w:eastAsia="zh-CN"/>
        </w:rPr>
        <w:t>教育、中等职业教育、专科层次职业教育、本科层次职业教育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和应用型本科教育、专业学位研究生教育纵向衔接的培养体系。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实施中职“双示范”、高职“双高计划”。开展国家产教融合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建设试点，创建产教融合示范区，打造高水平专业化产教融合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实训基地。培育示范性职业教育集团和产教联盟，支持行业企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业参与职业院校办学。强化职业院校“双师型”教职队伍建设，</w:t>
      </w:r>
      <w:r>
        <w:rPr>
          <w:rFonts w:eastAsia="仿宋"/>
          <w:color w:val="333333"/>
          <w:spacing w:val="-151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加强“订单式”、定制式人才培养，推行职业技能等级证书，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开展“</w:t>
      </w:r>
      <w:r>
        <w:rPr>
          <w:rFonts w:eastAsia="仿宋" w:cs="宋体"/>
          <w:color w:val="333333"/>
          <w:lang w:eastAsia="zh-CN"/>
        </w:rPr>
        <w:t>1+X</w:t>
      </w:r>
      <w:r>
        <w:rPr>
          <w:rFonts w:eastAsia="仿宋"/>
          <w:color w:val="333333"/>
          <w:lang w:eastAsia="zh-CN"/>
        </w:rPr>
        <w:t>”证书制度试点。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20" w:left="1600" w:header="0" w:footer="111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促进高等教育内涵式发展</w:t>
      </w:r>
    </w:p>
    <w:p>
      <w:pPr>
        <w:pStyle w:val="6"/>
        <w:spacing w:before="267" w:line="333" w:lineRule="auto"/>
        <w:ind w:right="9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实施高等教育高质量发展行动，建设国家高等教育新高地。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加快推进“双一流”建设工程，加强基础学科建设，优化学科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布局，带动地方高校和特色学科跻身国内一流。全面振兴本科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教育，深入实施“六卓越一拔尖”计划，加强一流专业建设，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推进新工科、新文科、新医科和新农科协同发展。加强高校重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点研究基地建设，支持驻川部属高等院校开展战略性研究，鼓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励地方高等学校开展应用性研究。加强高等学校实习实践基地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建设，推动高校办学条件达标升级。开展高质量中外合作办学，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引导民办高校健康发展。优化高等教育布局，建设四川应急管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理职业学院，发展公安、农业农村、互联网等高水平特色学院。</w:t>
      </w:r>
    </w:p>
    <w:p>
      <w:pPr>
        <w:tabs>
          <w:tab w:val="left" w:pos="3872"/>
        </w:tabs>
        <w:spacing w:before="82" w:line="355" w:lineRule="auto"/>
        <w:ind w:left="742" w:right="420" w:firstLine="184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建设学习型社会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246" w:firstLine="616" w:firstLineChars="200"/>
        <w:rPr>
          <w:rFonts w:eastAsia="仿宋"/>
        </w:rPr>
      </w:pPr>
      <w:r>
        <w:rPr>
          <w:rFonts w:eastAsia="仿宋" w:cs="宋体"/>
          <w:color w:val="333333"/>
          <w:spacing w:val="-6"/>
          <w:lang w:eastAsia="zh-CN"/>
        </w:rPr>
        <w:t>推动“学分银行”建设，落实学习成果认证制度，完善终</w:t>
      </w:r>
      <w:r>
        <w:rPr>
          <w:rFonts w:eastAsia="仿宋"/>
          <w:color w:val="333333"/>
          <w:spacing w:val="-5"/>
          <w:lang w:eastAsia="zh-CN"/>
        </w:rPr>
        <w:t>身教育体系。健全企业职工综合教育机制，强化职业学校和高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等学校的继续教育、社会培训服务功能，鼓励社会力量举办职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业培训。整合各类教育资源，多元化发展社区教育和老年教育。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开展学习型城市、乡镇（街道）、社区、机关、企业、家庭等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创建活动。加强继续教育专兼职教师、终身学习服务志愿者等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队伍建设。</w:t>
      </w:r>
      <w:r>
        <w:rPr>
          <w:rFonts w:eastAsia="仿宋"/>
          <w:color w:val="333333"/>
        </w:rPr>
        <w:t>办好各级开放大学。</w:t>
      </w:r>
    </w:p>
    <w:p>
      <w:pPr>
        <w:spacing w:line="331" w:lineRule="auto"/>
        <w:sectPr>
          <w:pgSz w:w="11910" w:h="16840"/>
          <w:pgMar w:top="1480" w:right="1280" w:bottom="1320" w:left="1600" w:header="0" w:footer="1112" w:gutter="0"/>
          <w:cols w:space="720" w:num="1"/>
        </w:sectPr>
      </w:pPr>
    </w:p>
    <w:p>
      <w:pPr>
        <w:spacing w:before="8"/>
        <w:rPr>
          <w:rFonts w:ascii="Times New Roman" w:hAnsi="Times New Roman" w:eastAsia="Times New Roman" w:cs="Times New Roman"/>
          <w:sz w:val="6"/>
          <w:szCs w:val="6"/>
        </w:rPr>
      </w:pPr>
    </w:p>
    <w:p>
      <w:pPr>
        <w:spacing w:line="12920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57"/>
          <w:sz w:val="20"/>
          <w:szCs w:val="20"/>
        </w:rPr>
        <w:drawing>
          <wp:inline distT="0" distB="0" distL="0" distR="0">
            <wp:extent cx="5288915" cy="8204200"/>
            <wp:effectExtent l="0" t="0" r="0" b="0"/>
            <wp:docPr id="10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56.jpeg"/>
                    <pic:cNvPicPr>
                      <a:picLocks noChangeAspect="1"/>
                    </pic:cNvPicPr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415" cy="820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920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360" w:right="1680" w:bottom="1300" w:left="1620" w:header="0" w:footer="1112" w:gutter="0"/>
          <w:cols w:space="720" w:num="1"/>
        </w:sectPr>
      </w:pPr>
    </w:p>
    <w:p>
      <w:pPr>
        <w:pStyle w:val="3"/>
        <w:tabs>
          <w:tab w:val="left" w:pos="3992"/>
        </w:tabs>
        <w:spacing w:before="0" w:line="435" w:lineRule="exact"/>
        <w:ind w:left="2103" w:right="86" w:hanging="281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第四十一章</w:t>
      </w:r>
      <w:r>
        <w:rPr>
          <w:w w:val="95"/>
          <w:lang w:eastAsia="zh-CN"/>
        </w:rPr>
        <w:tab/>
      </w:r>
      <w:r>
        <w:rPr>
          <w:lang w:eastAsia="zh-CN"/>
        </w:rPr>
        <w:t>推进健康四川建设</w:t>
      </w:r>
    </w:p>
    <w:p>
      <w:pPr>
        <w:tabs>
          <w:tab w:val="left" w:pos="3390"/>
        </w:tabs>
        <w:spacing w:before="1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深化医药卫生体制改革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深化医疗、医保、医药联动改革，健全完善基本医疗卫生</w:t>
      </w:r>
      <w:r>
        <w:rPr>
          <w:rFonts w:eastAsia="仿宋"/>
          <w:color w:val="333333"/>
          <w:spacing w:val="-5"/>
          <w:lang w:eastAsia="zh-CN"/>
        </w:rPr>
        <w:t>制度。加快建设分级诊疗体系，优化医疗资源区域布局，推进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医疗联合体建设，强化家庭医生签约服务。加强公立医院建设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和管理考核，完善医疗服务价格、人事薪酬等政策。巩固国家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基本药物制度，深化药品耗材和医疗器械采购使用改革。完善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医疗卫生行业综合监管制度，健全卫生健康全行业、全过程信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息化监管体系。推进医保支付方式改革，建立管用高效的医保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支付机制。</w:t>
      </w:r>
    </w:p>
    <w:p>
      <w:pPr>
        <w:tabs>
          <w:tab w:val="left" w:pos="3068"/>
        </w:tabs>
        <w:spacing w:before="82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完善公共卫生防控救治体系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推进疾病预防控制机构建设达标和能力提升，加强省级生</w:t>
      </w:r>
      <w:r>
        <w:rPr>
          <w:rFonts w:eastAsia="仿宋"/>
          <w:color w:val="333333"/>
          <w:spacing w:val="-5"/>
          <w:w w:val="99"/>
          <w:lang w:eastAsia="zh-CN"/>
        </w:rPr>
        <w:t>物安全三级实验室和市县生物安全二级实验室建设，提升检验</w:t>
      </w:r>
      <w:r>
        <w:rPr>
          <w:rFonts w:eastAsia="仿宋"/>
          <w:color w:val="333333"/>
          <w:spacing w:val="-145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检测能力。强化医疗机构公共卫生职责，加快建设省公共卫生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综合临床中心和区域重大疫情防控救治基地，补齐市县医院传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染病区（科）短板，加强乡镇、社区“哨点”医院公共卫生和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传染病防控能力建设。完善精神卫生服务体系。强化艾滋病、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包虫病综合防治，有效落实结核病防治重点措施，推进血吸虫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病、麻风病及地方病消除达标，巩固消除疟疾成果。</w:t>
      </w:r>
    </w:p>
    <w:p>
      <w:pPr>
        <w:tabs>
          <w:tab w:val="left" w:pos="3390"/>
        </w:tabs>
        <w:spacing w:before="80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提升医疗卫生服务水平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争创国家医学中心和区域医疗中心试点，规划建设省级医</w:t>
      </w:r>
      <w:r>
        <w:rPr>
          <w:rFonts w:eastAsia="仿宋"/>
          <w:color w:val="333333"/>
          <w:spacing w:val="-5"/>
          <w:lang w:eastAsia="zh-CN"/>
        </w:rPr>
        <w:t>学中心和区域医疗中心，加强医学高层次人才培养和引进，建</w:t>
      </w:r>
    </w:p>
    <w:p>
      <w:pPr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设西部医学高地。实施疑难病症诊治能力提升工程，支持高水</w:t>
      </w:r>
    </w:p>
    <w:p>
      <w:pPr>
        <w:pStyle w:val="6"/>
        <w:spacing w:before="162" w:line="331" w:lineRule="auto"/>
        <w:ind w:right="42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平医学重点专科（学科、实验室）建设，促进医研结合创新发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展。加强全方位全生命周期健康服务，推动优质医疗资源扩容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下沉，健全“互联网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医疗健康”服务体系。加强市县级医院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提标扩能，支持县域医疗卫生次中心建设，完善基层医疗卫生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机构管理运行机制，加强基层全科医生队伍建设。</w:t>
      </w:r>
    </w:p>
    <w:p>
      <w:pPr>
        <w:tabs>
          <w:tab w:val="left" w:pos="3229"/>
        </w:tabs>
        <w:spacing w:before="85" w:line="357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促进中医药传承创新发展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3" w:line="333" w:lineRule="auto"/>
        <w:ind w:right="4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健全中医药服务体系，加强中医医疗机构建设。规划建设</w:t>
      </w:r>
      <w:r>
        <w:rPr>
          <w:rFonts w:eastAsia="仿宋"/>
          <w:color w:val="333333"/>
          <w:spacing w:val="-5"/>
          <w:lang w:eastAsia="zh-CN"/>
        </w:rPr>
        <w:t>省区域中医医疗中心，打造中医药科技创新平台。加强中医药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活态传承和中医典籍研究利用，推进师承教育制度化，培养高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层次、复合型、紧缺型中医药人才。提升中医药应对突发公共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事件能力。推进中医药产业高质量发展，做优做强中医药健康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服务产业，多元化发展中医药服务贸易。改善民族医院办院条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件，提升民族医药综合服务能力。推进中医药文化普及，促进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海外传播。</w:t>
      </w:r>
    </w:p>
    <w:p>
      <w:pPr>
        <w:tabs>
          <w:tab w:val="left" w:pos="3712"/>
        </w:tabs>
        <w:spacing w:before="82" w:line="355" w:lineRule="auto"/>
        <w:ind w:left="742" w:right="98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加快建设体育强省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3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完善全民健身公共服务体系，加强城乡全民健身设施建设，</w:t>
      </w:r>
      <w:r>
        <w:rPr>
          <w:rFonts w:eastAsia="仿宋"/>
          <w:color w:val="333333"/>
          <w:spacing w:val="-11"/>
          <w:lang w:eastAsia="zh-CN"/>
        </w:rPr>
        <w:t>推动体育场馆设施免费或低收费开放，打造“</w:t>
      </w:r>
      <w:r>
        <w:rPr>
          <w:rFonts w:eastAsia="仿宋" w:cs="宋体"/>
          <w:color w:val="333333"/>
          <w:spacing w:val="-11"/>
          <w:lang w:eastAsia="zh-CN"/>
        </w:rPr>
        <w:t>15</w:t>
      </w:r>
      <w:r>
        <w:rPr>
          <w:rFonts w:eastAsia="仿宋" w:cs="宋体"/>
          <w:color w:val="333333"/>
          <w:spacing w:val="-91"/>
          <w:lang w:eastAsia="zh-CN"/>
        </w:rPr>
        <w:t xml:space="preserve"> </w:t>
      </w:r>
      <w:r>
        <w:rPr>
          <w:rFonts w:eastAsia="仿宋"/>
          <w:color w:val="333333"/>
          <w:spacing w:val="-18"/>
          <w:lang w:eastAsia="zh-CN"/>
        </w:rPr>
        <w:t>分钟健身圈”。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推进社会体育指导员队伍建设，广泛开展群众性赛事活动。开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展国民体质监测，保障各类人群体育健身权利。深化体教融合，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加强竞技体育后备人才培养，推动足球、篮球、排球“三大球”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振兴，积极发展冰雪运动。积极申办重大体育赛事，筹办好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2021</w:t>
      </w:r>
      <w:r>
        <w:rPr>
          <w:rFonts w:eastAsia="仿宋" w:cs="宋体"/>
          <w:color w:val="333333"/>
          <w:spacing w:val="-6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年成都第</w:t>
      </w:r>
      <w:r>
        <w:rPr>
          <w:rFonts w:eastAsia="仿宋"/>
          <w:color w:val="333333"/>
          <w:spacing w:val="-60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31</w:t>
      </w:r>
      <w:r>
        <w:rPr>
          <w:rFonts w:eastAsia="仿宋" w:cs="宋体"/>
          <w:color w:val="333333"/>
          <w:spacing w:val="-6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届世界大学生夏季运动会和</w:t>
      </w:r>
      <w:r>
        <w:rPr>
          <w:rFonts w:eastAsia="仿宋"/>
          <w:color w:val="333333"/>
          <w:spacing w:val="-59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2025</w:t>
      </w:r>
      <w:r>
        <w:rPr>
          <w:rFonts w:eastAsia="仿宋" w:cs="宋体"/>
          <w:color w:val="333333"/>
          <w:spacing w:val="-6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年世界运</w:t>
      </w:r>
    </w:p>
    <w:p>
      <w:pPr>
        <w:spacing w:line="331" w:lineRule="auto"/>
        <w:rPr>
          <w:lang w:eastAsia="zh-CN"/>
        </w:rPr>
        <w:sectPr>
          <w:footerReference r:id="rId79" w:type="default"/>
          <w:pgSz w:w="11910" w:h="16840"/>
          <w:pgMar w:top="1480" w:right="1280" w:bottom="1300" w:left="1600" w:header="0" w:footer="1112" w:gutter="0"/>
          <w:pgNumType w:start="225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动会。培育健身休闲、竞赛表演、体育培训等业态，大力发展</w:t>
      </w:r>
    </w:p>
    <w:p>
      <w:pPr>
        <w:pStyle w:val="6"/>
        <w:spacing w:before="162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体育产业。</w:t>
      </w:r>
    </w:p>
    <w:p>
      <w:pPr>
        <w:tabs>
          <w:tab w:val="left" w:pos="3390"/>
        </w:tabs>
        <w:spacing w:before="204" w:line="355" w:lineRule="auto"/>
        <w:ind w:left="742" w:right="98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第六节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深入开展爱国卫生运动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9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建立爱国卫生工作长效机制，推动从环境卫生治理向全面</w:t>
      </w:r>
      <w:r>
        <w:rPr>
          <w:rFonts w:eastAsia="仿宋"/>
          <w:color w:val="333333"/>
          <w:spacing w:val="-5"/>
          <w:lang w:eastAsia="zh-CN"/>
        </w:rPr>
        <w:t>社会健康管理转变。推进卫生城市、卫生乡镇创建，逐步实现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省级卫生城镇全覆盖。持续开展城乡环境卫生整治，统筹推进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“厕所革命”。加强病媒生物防制，健全监测检测网络。推进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健康城镇试点，实施“健康细胞”建设工程。强化健康促进和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健康教育，倡导文明健康生活方式。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80" w:right="1600" w:bottom="1320" w:left="1600" w:header="0" w:footer="1112" w:gutter="0"/>
          <w:cols w:space="720" w:num="1"/>
        </w:sectPr>
      </w:pPr>
    </w:p>
    <w:p>
      <w:pPr>
        <w:spacing w:before="6"/>
        <w:rPr>
          <w:rFonts w:ascii="Times New Roman" w:hAnsi="Times New Roman" w:eastAsia="Times New Roman" w:cs="Times New Roman"/>
          <w:sz w:val="7"/>
          <w:szCs w:val="7"/>
          <w:lang w:eastAsia="zh-CN"/>
        </w:rPr>
      </w:pPr>
    </w:p>
    <w:p>
      <w:pPr>
        <w:spacing w:line="13266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4"/>
          <w:sz w:val="20"/>
          <w:szCs w:val="20"/>
        </w:rPr>
        <w:drawing>
          <wp:inline distT="0" distB="0" distL="0" distR="0">
            <wp:extent cx="5344795" cy="8423910"/>
            <wp:effectExtent l="0" t="0" r="0" b="0"/>
            <wp:docPr id="11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57.jpeg"/>
                    <pic:cNvPicPr>
                      <a:picLocks noChangeAspect="1"/>
                    </pic:cNvPicPr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216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266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60" w:right="1580" w:bottom="1300" w:left="1620" w:header="0" w:footer="1112" w:gutter="0"/>
          <w:cols w:space="720" w:num="1"/>
        </w:sectPr>
      </w:pPr>
    </w:p>
    <w:p>
      <w:pPr>
        <w:pStyle w:val="3"/>
        <w:tabs>
          <w:tab w:val="left" w:pos="3450"/>
        </w:tabs>
        <w:spacing w:before="0" w:line="435" w:lineRule="exact"/>
        <w:ind w:left="1942" w:right="85" w:hanging="663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第四十二章</w:t>
      </w:r>
      <w:r>
        <w:rPr>
          <w:w w:val="95"/>
          <w:lang w:eastAsia="zh-CN"/>
        </w:rPr>
        <w:tab/>
      </w:r>
      <w:r>
        <w:rPr>
          <w:lang w:eastAsia="zh-CN"/>
        </w:rPr>
        <w:t>健全多层次社会保障体系</w:t>
      </w:r>
    </w:p>
    <w:p>
      <w:pPr>
        <w:tabs>
          <w:tab w:val="left" w:pos="3229"/>
        </w:tabs>
        <w:spacing w:before="182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进一步完善社会保险制度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深入实施全民参保计划，推进灵活就业人员、新业态从业</w:t>
      </w:r>
      <w:r>
        <w:rPr>
          <w:rFonts w:eastAsia="仿宋"/>
          <w:color w:val="333333"/>
          <w:spacing w:val="-5"/>
          <w:lang w:eastAsia="zh-CN"/>
        </w:rPr>
        <w:t>人员参加社会保障。构建基本养老保险、职业（企业）年金与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个人储蓄性养老保险、商业保险相衔接的养老保险体系。深化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机关事业单位养老保险制度改革，稳步提升城乡居民基础养老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金标准。推动完善职工基本医疗保险门诊共济保障机制，进一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步扩大异地就医结算范围，研究推进医疗保险省级统筹，完善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重大疫情医疗救治医保支付政策。加强医疗保障基金监管，维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护基金安全。巩固完善大病保险，加快发展商业健康保险。稳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步实施企业职工基本养老保险省级统筹，积极推动失业保险省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级统筹，完善工伤保险制度体系。</w:t>
      </w:r>
    </w:p>
    <w:p>
      <w:pPr>
        <w:tabs>
          <w:tab w:val="left" w:pos="3229"/>
        </w:tabs>
        <w:spacing w:before="82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优化社会救助和慈善制度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健全分层分类、城乡统筹的新型社会救助体系，加强基本</w:t>
      </w:r>
      <w:r>
        <w:rPr>
          <w:rFonts w:eastAsia="仿宋"/>
          <w:color w:val="333333"/>
          <w:spacing w:val="-5"/>
          <w:lang w:eastAsia="zh-CN"/>
        </w:rPr>
        <w:t>生活救助与专项救助、急难救助相衔接。完善最低生活保障制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度，落实特困人员救助供养和临时救助政策，实现应保尽保、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应救尽救。全面落实资助重点救助对象参保缴费政策，健全医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疗费用救助机制。完善流浪乞讨人员救助管理政策和服务体系。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推进社会福利服务设施建设投资多元化。全面落实公益性捐赠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税收优惠政策，鼓励发展慈善事业，加强慈善组织监督管理。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落实绿色惠民殡葬政策，实现基本殡葬服务普惠均等。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00" w:left="1600" w:header="0" w:footer="1112" w:gutter="0"/>
          <w:cols w:space="720" w:num="1"/>
        </w:sectPr>
      </w:pPr>
    </w:p>
    <w:p>
      <w:pPr>
        <w:pStyle w:val="5"/>
        <w:tabs>
          <w:tab w:val="left" w:pos="3712"/>
        </w:tabs>
        <w:spacing w:line="429" w:lineRule="exact"/>
        <w:ind w:left="2425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健全住房保障体系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建立健全租购并举的住房保障制度，实现城镇低保低收入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住房困难家庭应保尽保，解决新市民为主的常住人口阶段性住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房困难。实施保障标准动态调整和进入退出审核监管，规范发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展公租房。完善长租房政策，探索支持利用集体建设用地按照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规划建设租赁住房，扩大保障性租赁住房供给。重点改造完善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小区配套和市政基础设施，力争基本完成</w:t>
      </w:r>
      <w:r>
        <w:rPr>
          <w:rFonts w:eastAsia="仿宋"/>
          <w:color w:val="333333"/>
          <w:spacing w:val="-68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2000</w:t>
      </w:r>
      <w:r>
        <w:rPr>
          <w:rFonts w:eastAsia="仿宋" w:cs="宋体"/>
          <w:color w:val="333333"/>
          <w:spacing w:val="-7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年底前建成的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需改造城镇老旧小区改造任务。因地制宜发展共有产权住房，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稳妥推进棚户区改造。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强化退役军人服务保障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建立健全退役军人组织管理体系、工作运行体系和政策制</w:t>
      </w:r>
      <w:r>
        <w:rPr>
          <w:rFonts w:eastAsia="仿宋"/>
          <w:color w:val="333333"/>
          <w:spacing w:val="-5"/>
          <w:lang w:eastAsia="zh-CN"/>
        </w:rPr>
        <w:t>度体系，提升服务保障水平。加强退役军人服务中心（站）建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设，推进服务保障事业单位改革发展。健全退役军人移交安臵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机制，完善待遇保障制度，落实抚恤优待政策。推动优抚医疗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服务、学历教育优待、职业技能培训等关爱帮扶政策落实。强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化褒扬激励。实施褒扬纪念设施提升工程，推进军人公墓建设。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做好双拥工作，加强军供保障。</w:t>
      </w:r>
    </w:p>
    <w:p>
      <w:pPr>
        <w:pStyle w:val="3"/>
        <w:tabs>
          <w:tab w:val="left" w:pos="2170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第四十三章</w:t>
      </w:r>
      <w:r>
        <w:rPr>
          <w:w w:val="95"/>
          <w:lang w:eastAsia="zh-CN"/>
        </w:rPr>
        <w:tab/>
      </w:r>
      <w:r>
        <w:rPr>
          <w:lang w:eastAsia="zh-CN"/>
        </w:rPr>
        <w:t>保障重点群体基本权益</w:t>
      </w:r>
    </w:p>
    <w:p>
      <w:pPr>
        <w:tabs>
          <w:tab w:val="left" w:pos="3712"/>
        </w:tabs>
        <w:spacing w:before="182" w:line="355" w:lineRule="auto"/>
        <w:ind w:left="742" w:right="9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促进妇女全面发展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399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深入贯彻落实男女平等基本国策，依法保障妇女合法权益，</w:t>
      </w:r>
      <w:r>
        <w:rPr>
          <w:rFonts w:eastAsia="仿宋"/>
          <w:color w:val="333333"/>
          <w:spacing w:val="-5"/>
          <w:lang w:eastAsia="zh-CN"/>
        </w:rPr>
        <w:t>全面实施妇女发展纲要。增强全社会性别平等意识，促进妇女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平等参与经济社会建设、共享经济社会发展成果。持续提高妇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女技能素质，促进妇女就业创业，推动妇女居家灵活就业。建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立健全家庭和谐文明政策保障和教育指导服务体系，发挥妇女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在家庭生活中的独特作用，促进形成社会主义家庭文明新风尚。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培养家庭工作专业人才队伍。建设省妇女儿童中心。</w:t>
      </w:r>
    </w:p>
    <w:p>
      <w:pPr>
        <w:tabs>
          <w:tab w:val="left" w:pos="3068"/>
        </w:tabs>
        <w:spacing w:before="85" w:line="355" w:lineRule="auto"/>
        <w:ind w:left="742" w:right="42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提升未成年人关爱服务水平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8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坚持儿童优先原则，完善保障未成年人权利法规政策体系</w:t>
      </w:r>
      <w:r>
        <w:rPr>
          <w:rFonts w:eastAsia="仿宋"/>
          <w:color w:val="333333"/>
          <w:spacing w:val="-5"/>
          <w:lang w:eastAsia="zh-CN"/>
        </w:rPr>
        <w:t>和制度机制，全面实施儿童发展纲要。健全未成年人关爱服务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体系，完善监测预防、强制报告、应急处臵、评估帮扶、监护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干预“五位一体”未成年人保护机制。实施“童伴计划”项目，</w:t>
      </w:r>
      <w:r>
        <w:rPr>
          <w:rFonts w:eastAsia="仿宋"/>
          <w:color w:val="333333"/>
          <w:spacing w:val="10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创建友好型城乡社区儿童之家，加大政府购买儿童关爱服务力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度，培育引导社会组织参与儿童工作。全面实施四川省中长期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青年发展规划，健全青年发展政策体系、工作体系、保障体系，</w:t>
      </w:r>
      <w:r>
        <w:rPr>
          <w:rFonts w:eastAsia="仿宋"/>
          <w:color w:val="333333"/>
          <w:spacing w:val="-152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建设省级青少年校外活动综合阵地。</w:t>
      </w:r>
    </w:p>
    <w:p>
      <w:pPr>
        <w:tabs>
          <w:tab w:val="left" w:pos="3551"/>
        </w:tabs>
        <w:spacing w:before="82" w:line="355" w:lineRule="auto"/>
        <w:ind w:left="742" w:right="42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大力发展残疾人事业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完善残疾人社会保障制度和服务体系，保障残疾人生命健</w:t>
      </w:r>
      <w:r>
        <w:rPr>
          <w:rFonts w:eastAsia="仿宋"/>
          <w:color w:val="333333"/>
          <w:spacing w:val="-5"/>
          <w:lang w:eastAsia="zh-CN"/>
        </w:rPr>
        <w:t>康权、生存权、发展权。建立残疾预防和康复工作机制，完善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康复托养设施，强化残疾人基本康复服务。健全困难残疾人生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活补贴和重度残疾人护理补贴制度，完善照护和托养服务机制。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保障残疾人平等教育和就业权利，发展残疾人文化体育事业。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加强精神卫生福利机构建设，推进精神障碍社区康复服务。加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强无障碍环境建设。培育发展助残社会组织。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3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13302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5"/>
          <w:sz w:val="20"/>
          <w:szCs w:val="20"/>
        </w:rPr>
        <w:drawing>
          <wp:inline distT="0" distB="0" distL="0" distR="0">
            <wp:extent cx="5287010" cy="8446770"/>
            <wp:effectExtent l="0" t="0" r="0" b="0"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58.jpeg"/>
                    <pic:cNvPicPr>
                      <a:picLocks noChangeAspect="1"/>
                    </pic:cNvPicPr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441" cy="844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302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60" w:right="1680" w:bottom="1300" w:left="1620" w:header="0" w:footer="1112" w:gutter="0"/>
          <w:cols w:space="720" w:num="1"/>
        </w:sectPr>
      </w:pPr>
    </w:p>
    <w:p>
      <w:pPr>
        <w:pStyle w:val="3"/>
        <w:tabs>
          <w:tab w:val="left" w:pos="3810"/>
        </w:tabs>
        <w:spacing w:before="0" w:line="435" w:lineRule="exact"/>
        <w:ind w:left="2103" w:right="86" w:hanging="464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第四十四章</w:t>
      </w:r>
      <w:r>
        <w:rPr>
          <w:w w:val="95"/>
          <w:lang w:eastAsia="zh-CN"/>
        </w:rPr>
        <w:tab/>
      </w:r>
      <w:r>
        <w:rPr>
          <w:lang w:eastAsia="zh-CN"/>
        </w:rPr>
        <w:t>积极应对人口老龄化</w:t>
      </w:r>
    </w:p>
    <w:p>
      <w:pPr>
        <w:tabs>
          <w:tab w:val="left" w:pos="3390"/>
        </w:tabs>
        <w:spacing w:before="182" w:line="355" w:lineRule="auto"/>
        <w:ind w:left="742" w:right="10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推动实现适度生育水平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完善产假、生育保险、生育津贴等政策措施，降低生育、</w:t>
      </w:r>
      <w:r>
        <w:rPr>
          <w:rFonts w:eastAsia="仿宋"/>
          <w:color w:val="333333"/>
          <w:lang w:eastAsia="zh-CN"/>
        </w:rPr>
        <w:t>养育、教育成本，引导全省生育水平提升并稳定在适度区间。</w:t>
      </w:r>
      <w:r>
        <w:rPr>
          <w:rFonts w:eastAsia="仿宋"/>
          <w:color w:val="333333"/>
          <w:spacing w:val="-141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完善综合性医院妇产科、儿科服务体系，规划建设省儿童医学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中心。加强出生缺陷综合防治，推进优生优育全程服务。完善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0</w:t>
      </w:r>
      <w:r>
        <w:rPr>
          <w:rFonts w:eastAsia="仿宋"/>
          <w:color w:val="333333"/>
          <w:lang w:eastAsia="zh-CN"/>
        </w:rPr>
        <w:t>—</w:t>
      </w:r>
      <w:r>
        <w:rPr>
          <w:rFonts w:eastAsia="仿宋" w:cs="宋体"/>
          <w:color w:val="333333"/>
          <w:lang w:eastAsia="zh-CN"/>
        </w:rPr>
        <w:t xml:space="preserve">3 </w:t>
      </w:r>
      <w:r>
        <w:rPr>
          <w:rFonts w:eastAsia="仿宋"/>
          <w:color w:val="333333"/>
          <w:lang w:eastAsia="zh-CN"/>
        </w:rPr>
        <w:t>岁婴幼儿照护服务体系，支持社会力量发展普惠托育服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务。健全人口监测预警机制。</w:t>
      </w:r>
    </w:p>
    <w:p>
      <w:pPr>
        <w:tabs>
          <w:tab w:val="left" w:pos="3712"/>
        </w:tabs>
        <w:spacing w:before="79" w:line="355" w:lineRule="auto"/>
        <w:ind w:left="742" w:right="101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完善养老服务体系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实施养老服务“七大工程”，建立居家社区机构相协调、</w:t>
      </w:r>
      <w:r>
        <w:rPr>
          <w:rFonts w:eastAsia="仿宋"/>
          <w:color w:val="333333"/>
          <w:spacing w:val="-5"/>
          <w:w w:val="99"/>
          <w:lang w:eastAsia="zh-CN"/>
        </w:rPr>
        <w:t>医养康养相结合的养老服务体系。发展普惠性养老服务和互助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性养老，加强社区养老服务综合体建设，建立家庭喘息服务机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制。完善农村养老三级服务网络，加强农村特困人员供养服务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设施建设，健全农村留守老年人关爱保护机制。推进公办养老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机构改革，促进民办养老机构规模化、连锁化、专业化发展，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满足多层次多样化养老服务需求。规划建设老年医院、康复医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院、护理院和安宁疗护机构，发展医养结合型机构，加快建设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全国医养结合示范省。探索建立社会福利、救助和保险相衔接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的长期照护保障制度。加强养老护理员技能培训，培育为老服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务公益组织，健全养老服务综合监管机制。推广“时间银行”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互助养老模式。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229"/>
        </w:tabs>
        <w:spacing w:line="429" w:lineRule="exact"/>
        <w:ind w:left="194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构建适老宜居的社会环境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加强人口老龄化国情省情教育，引导树立积极老龄观。推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动公共基础设施和公共场所适老化改造，健全老年人优待制度。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广泛开展老年教育、文化、体育活动，丰富老年人精神文化生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活，推动解决老年人智能技术应用困难，充分调动老年人社会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参与积极性。积极开发老龄人力资源，发展银发经济。健全复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合型老龄产业体系，丰富老年居家、食品药品、健康监测、康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复辅助等产品供给。</w:t>
      </w:r>
    </w:p>
    <w:p>
      <w:pPr>
        <w:spacing w:before="12"/>
        <w:rPr>
          <w:rFonts w:ascii="宋体" w:hAnsi="宋体" w:eastAsia="仿宋" w:cs="宋体"/>
          <w:sz w:val="8"/>
          <w:szCs w:val="8"/>
          <w:lang w:eastAsia="zh-CN"/>
        </w:rPr>
      </w:pPr>
    </w:p>
    <w:p>
      <w:pPr>
        <w:spacing w:line="811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61"/>
          <w:sz w:val="20"/>
          <w:szCs w:val="20"/>
        </w:rPr>
        <w:drawing>
          <wp:inline distT="0" distB="0" distL="0" distR="0">
            <wp:extent cx="5262880" cy="5153660"/>
            <wp:effectExtent l="0" t="0" r="0" b="0"/>
            <wp:docPr id="11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59.jpeg"/>
                    <pic:cNvPicPr>
                      <a:picLocks noChangeAspect="1"/>
                    </pic:cNvPicPr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281" cy="515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8116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3"/>
        <w:tabs>
          <w:tab w:val="left" w:pos="2365"/>
        </w:tabs>
        <w:spacing w:before="0" w:line="435" w:lineRule="exact"/>
        <w:ind w:left="1621" w:right="86" w:hanging="1426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第四十五章</w:t>
      </w:r>
      <w:r>
        <w:rPr>
          <w:w w:val="95"/>
          <w:lang w:eastAsia="zh-CN"/>
        </w:rPr>
        <w:tab/>
      </w:r>
      <w:r>
        <w:rPr>
          <w:lang w:eastAsia="zh-CN"/>
        </w:rPr>
        <w:t>推进城乡基层治理制度创新和能力建设</w:t>
      </w:r>
    </w:p>
    <w:p>
      <w:pPr>
        <w:tabs>
          <w:tab w:val="left" w:pos="2908"/>
        </w:tabs>
        <w:spacing w:before="182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创新和完善现代乡村治理制度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规范完善乡镇机构设臵，制定权责清单，推进乡镇扩权赋</w:t>
      </w:r>
      <w:r>
        <w:rPr>
          <w:rFonts w:eastAsia="仿宋"/>
          <w:color w:val="333333"/>
          <w:spacing w:val="-10"/>
          <w:w w:val="99"/>
          <w:lang w:eastAsia="zh-CN"/>
        </w:rPr>
        <w:t>能。强化乡镇便民服务功能，把乡镇建成服务农民的区域中心。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建立健全协同高效的乡镇工作运行机制，开展乡镇治理现代化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试点示范。完善农村基层组织体系，健全村党组织领导村级自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治体制机制。深入实施优秀农民工回引培养工程，探索村党组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织书记专职化管理。健全村级集体经济组织运行机制，提升管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理集体资产、发展集体经济、服务集体成员等能力。健全村级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民事代办制度。</w:t>
      </w:r>
    </w:p>
    <w:p>
      <w:pPr>
        <w:tabs>
          <w:tab w:val="left" w:pos="2908"/>
        </w:tabs>
        <w:spacing w:before="82" w:line="355" w:lineRule="auto"/>
        <w:ind w:left="742" w:right="26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健全街道社区管理和服务机制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7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深化街道管理体制改革，建立街道职责准入制度，引导街</w:t>
      </w:r>
      <w:r>
        <w:rPr>
          <w:rFonts w:eastAsia="仿宋"/>
          <w:color w:val="333333"/>
          <w:spacing w:val="-5"/>
          <w:lang w:eastAsia="zh-CN"/>
        </w:rPr>
        <w:t>道集中精力抓党建、抓治理、抓服务。健全党组织领导下的社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区治理机制，构建党建引领、协同联动的小区治理架构。推动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人财物和责权利对称下沉，推动社区减负增效，扩大社区自主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权。完善社区议事协调机制，推广院落、楼门栋等“微自治”，</w:t>
      </w:r>
      <w:r>
        <w:rPr>
          <w:rFonts w:eastAsia="仿宋"/>
          <w:color w:val="333333"/>
          <w:spacing w:val="7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规范物业服务。整合各类网格资源，构建“一网统筹”的网格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化服务管理体系。实施社区建设示范工程，开展党群中心“亲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民化”改造，完善社区智慧生活配套服务，推进“三社”联动、</w:t>
      </w:r>
      <w:r>
        <w:rPr>
          <w:rFonts w:eastAsia="仿宋"/>
          <w:color w:val="333333"/>
          <w:spacing w:val="10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社区服务项目化创新试点。推动社区与驻区单位资源共用、阵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地共建、活动共办。加强社区专职工作者职业化体系建设。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6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加强城乡基层治理能力建设</w:t>
      </w:r>
    </w:p>
    <w:p>
      <w:pPr>
        <w:pStyle w:val="6"/>
        <w:spacing w:before="267"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健全城乡基层治理领导机构和运行机制，构建省市县联动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推进的工作格局。强化基层人才支撑，健全基层公务员、事业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单位人员、乡村人才等选育用管机制。构建长期稳定的城乡基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层治理投入机制，健全以财政为主的村级组织运转经费保障制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度，建立正常增长机制。深化城乡基层治理示范创建，创新基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层治理模式。完善党员干部联系群众制度，创新互联网时代群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众工作机制，加强网络综合治理体系建设。加强基层群众性自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治组织法治化、规范化建设，提升群众自治能力。建立健全社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区社会组织孵化机制，建设社会组织孵化基地，推动社会组织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高质量发展。构建基层社会工作服务体系，通过政府购买服务、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直接资助和公益创投等方式，拓展社会组织参与社会治理发展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空间。实施社会工作专业人才万人培养工程。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tabs>
          <w:tab w:val="left" w:pos="1799"/>
        </w:tabs>
        <w:ind w:right="159"/>
        <w:jc w:val="center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第十二篇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z w:val="36"/>
          <w:szCs w:val="36"/>
          <w:lang w:eastAsia="zh-CN"/>
        </w:rPr>
        <w:t>促进巴蜀文化繁荣发展，建设文化强省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60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坚持以社会主义核心价值观为引领，自觉承担举旗臶、聚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民心、育新人、兴文化、展形象的使命任务，大力发展文化事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业和文化产业，构建现代舆论传播高地，不断增强巴蜀文化传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播力和影响力，高水平建设文化强省旅游强省。</w:t>
      </w:r>
    </w:p>
    <w:p>
      <w:pPr>
        <w:pStyle w:val="3"/>
        <w:tabs>
          <w:tab w:val="left" w:pos="3992"/>
        </w:tabs>
        <w:spacing w:before="153"/>
        <w:ind w:left="1822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第四十六章</w:t>
      </w:r>
      <w:r>
        <w:rPr>
          <w:w w:val="95"/>
          <w:lang w:eastAsia="zh-CN"/>
        </w:rPr>
        <w:tab/>
      </w:r>
      <w:r>
        <w:rPr>
          <w:lang w:eastAsia="zh-CN"/>
        </w:rPr>
        <w:t>提高社会文明水平</w:t>
      </w:r>
    </w:p>
    <w:p>
      <w:pPr>
        <w:tabs>
          <w:tab w:val="left" w:pos="2749"/>
        </w:tabs>
        <w:spacing w:before="185" w:line="355" w:lineRule="auto"/>
        <w:ind w:left="742" w:right="260" w:firstLine="72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培育和践行社会主义核心价值观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/>
        <w:ind w:left="0" w:right="158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深入实施时代新人培育、红色基因传承、公益宣传平台传</w:t>
      </w:r>
      <w:r>
        <w:rPr>
          <w:rFonts w:eastAsia="仿宋"/>
          <w:color w:val="333333"/>
          <w:spacing w:val="-5"/>
          <w:lang w:eastAsia="zh-CN"/>
        </w:rPr>
        <w:t>播三大工程。贯彻落实新时代爱国主义教育实施纲要，打造提</w:t>
      </w:r>
    </w:p>
    <w:p>
      <w:pPr>
        <w:jc w:val="center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升一批爱国主义教育基地，加强爱国主义、集体主义、社会主</w:t>
      </w:r>
    </w:p>
    <w:p>
      <w:pPr>
        <w:pStyle w:val="6"/>
        <w:spacing w:before="162" w:line="333" w:lineRule="auto"/>
        <w:ind w:right="257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义教育。推进理想信念教育常态化制度化，加强党史、新中国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史、改革开放史、社会主义发展史教育，强化社会主义核心价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值观教育引导、实践养成和制度保障，加强时代楷模、道德模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范、“最美人物”等先进典型选树宣传和礼遇帮扶，突出抓好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未成年人思想道德建设和大学生思想政治教育。实施公益传播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“千媒万屏”计划，建立健全报、刊、视、听、网和户外大屏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公益广告刊播联动机制。</w:t>
      </w:r>
    </w:p>
    <w:p>
      <w:pPr>
        <w:tabs>
          <w:tab w:val="left" w:pos="3068"/>
        </w:tabs>
        <w:spacing w:before="79" w:line="355" w:lineRule="auto"/>
        <w:ind w:left="742" w:right="260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推进哲学社会科学创新发展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坚持马克思主义在意识形态领域指导地位的根本制度，深</w:t>
      </w:r>
      <w:r>
        <w:rPr>
          <w:rFonts w:eastAsia="仿宋"/>
          <w:color w:val="333333"/>
          <w:spacing w:val="7"/>
          <w:lang w:eastAsia="zh-CN"/>
        </w:rPr>
        <w:t>入推进习近平新时代中国特色社会主义思想研究阐释和宣传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普及，用党的创新理论成果统一思想、凝聚力量。实施哲学社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会科学创新工程，推进一流学科、人才体系、研究平台建设，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推出更多具有四川特色的学术研究精品，推动哲学社会科学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“走出去”。加强新型智库建设，建立健全决策咨询制度。发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挥高校、党校（行政学院）、社科院等社会科学研究机构阵地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作用。支持省委党校、小平干部学院等提升综合能力。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传承发展优秀传统文化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5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普查整理传统文化资源，推进历史名人、巴蜀文明、藏羌</w:t>
      </w:r>
      <w:r>
        <w:rPr>
          <w:rFonts w:eastAsia="仿宋"/>
          <w:color w:val="333333"/>
          <w:spacing w:val="-5"/>
          <w:lang w:eastAsia="zh-CN"/>
        </w:rPr>
        <w:t>彝文化、古籍文献等保护传承和创新发展重点工程，发展文博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事业。建设四川名人馆、四川博物院新馆。加强遗址遗迹等文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物保护，建设三星堆国家文物保护利用示范区，实施石窟寺及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石刻文物保护展示工程，推进文化遗产数字化保护项目，提高</w:t>
      </w:r>
    </w:p>
    <w:p>
      <w:pPr>
        <w:spacing w:line="333" w:lineRule="auto"/>
        <w:jc w:val="both"/>
        <w:rPr>
          <w:lang w:eastAsia="zh-CN"/>
        </w:rPr>
        <w:sectPr>
          <w:footerReference r:id="rId80" w:type="default"/>
          <w:pgSz w:w="11910" w:h="16840"/>
          <w:pgMar w:top="1480" w:right="1440" w:bottom="1300" w:left="1600" w:header="0" w:footer="1112" w:gutter="0"/>
          <w:pgNumType w:start="236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古镇古村落古民居保护利用水平。传承发展川剧曲艺、传统工</w:t>
      </w:r>
    </w:p>
    <w:p>
      <w:pPr>
        <w:pStyle w:val="6"/>
        <w:spacing w:before="162" w:line="333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艺、武术文化，打造传统节庆品牌，建设非遗保护传承基地和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文化生态保护区，扩大中国成都国际非物质文化遗产节影响力。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实施文化走出去“六大工程”，建设四川国际传播中心。促进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档案资源保护利用，推进档案数字化建设。加强地方志工作。</w:t>
      </w:r>
    </w:p>
    <w:p>
      <w:pPr>
        <w:tabs>
          <w:tab w:val="left" w:pos="3390"/>
        </w:tabs>
        <w:spacing w:before="79" w:line="355" w:lineRule="auto"/>
        <w:ind w:left="742" w:right="98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持续提升公民文明素养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1" w:lineRule="auto"/>
        <w:ind w:right="261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深入实施公民道德建设工程，扎实开展道德教育实践活动。</w:t>
      </w:r>
      <w:r>
        <w:rPr>
          <w:rFonts w:eastAsia="仿宋"/>
          <w:color w:val="333333"/>
          <w:spacing w:val="-5"/>
          <w:lang w:eastAsia="zh-CN"/>
        </w:rPr>
        <w:t>深化群众性精神文明创建活动，推进文明创建提升工程、移风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易俗教育实践工程和连片创建示范工程，实施文明专项行动。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加强家庭、家教、家风建设。加强网络文明建设。提倡科学精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神，普及科学知识，抵制迷信和腐朽落后文化。推进志愿服务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制度化常态化，加强志愿服务站点建设。建设县（乡、村）新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时代文明实践中心（所、站）和“扫黄打非”进基层示范点。</w:t>
      </w:r>
    </w:p>
    <w:p>
      <w:pPr>
        <w:pStyle w:val="3"/>
        <w:tabs>
          <w:tab w:val="left" w:pos="2170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第四十七章</w:t>
      </w:r>
      <w:r>
        <w:rPr>
          <w:w w:val="95"/>
          <w:lang w:eastAsia="zh-CN"/>
        </w:rPr>
        <w:tab/>
      </w:r>
      <w:r>
        <w:rPr>
          <w:lang w:eastAsia="zh-CN"/>
        </w:rPr>
        <w:t>提升公共文化服务效能</w:t>
      </w:r>
    </w:p>
    <w:p>
      <w:pPr>
        <w:tabs>
          <w:tab w:val="left" w:pos="3390"/>
        </w:tabs>
        <w:spacing w:before="1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加强文艺精品创作生产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实施文艺作品质量提升工程，振兴出版、影视、川剧和曲</w:t>
      </w:r>
      <w:r>
        <w:rPr>
          <w:rFonts w:eastAsia="仿宋"/>
          <w:color w:val="333333"/>
          <w:spacing w:val="-5"/>
          <w:lang w:eastAsia="zh-CN"/>
        </w:rPr>
        <w:t>艺。建设数字化出版和版权综合服务平台、民族语言文字出版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基地。建设现代高科技摄影棚，打造影视剧拍摄“一站式”服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务平台。扶持川剧经典剧目和精品剧目创作，举办四川艺术节、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中国川剧节和曲艺专业赛事活动。实施网络文艺精品创作和传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播计划。加强文艺理论和评论工作，完善文艺精品奖励扶持办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法，规范改进文艺评奖。壮大文艺院团、影视演艺企业，发展</w:t>
      </w:r>
    </w:p>
    <w:p>
      <w:pPr>
        <w:spacing w:line="331" w:lineRule="auto"/>
        <w:rPr>
          <w:lang w:eastAsia="zh-CN"/>
        </w:rPr>
        <w:sectPr>
          <w:pgSz w:w="11910" w:h="16840"/>
          <w:pgMar w:top="1480" w:right="1280" w:bottom="132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新文艺群体、名家工作室，培养聚集专业人才。</w:t>
      </w:r>
    </w:p>
    <w:p>
      <w:pPr>
        <w:tabs>
          <w:tab w:val="left" w:pos="3390"/>
        </w:tabs>
        <w:spacing w:before="207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完善公共文化服务体系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实施基层公共文化设施提档升级、公共文化服务提质增效</w:t>
      </w:r>
      <w:r>
        <w:rPr>
          <w:rFonts w:eastAsia="仿宋"/>
          <w:color w:val="333333"/>
          <w:spacing w:val="-5"/>
          <w:lang w:eastAsia="zh-CN"/>
        </w:rPr>
        <w:t>和公共数字文化整合创新等工程，构建覆盖城乡、便捷高效的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现代公共文化服务体系。布局建设省级重大公共文化设施和区</w:t>
      </w:r>
      <w:r>
        <w:rPr>
          <w:rFonts w:eastAsia="仿宋"/>
          <w:color w:val="333333"/>
          <w:spacing w:val="-145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域性文化中心，建设省工人文化宫。推动市县级公共图书馆、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文化馆补短板、强弱项。高质量建设乡镇综合文化体、幸福美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丽新村文化院坝、乡镇数字电影院、农家书屋等基层文化服务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阵地。加强公共数字文化、智慧广电、应急广播体系建设。推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动公共文化场馆扩大免费开放范围和项目，广泛开展群众性文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化活动。</w:t>
      </w:r>
    </w:p>
    <w:p>
      <w:pPr>
        <w:tabs>
          <w:tab w:val="left" w:pos="3712"/>
        </w:tabs>
        <w:spacing w:before="79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推动媒体融合发展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6" w:firstLine="564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7"/>
          <w:w w:val="99"/>
          <w:lang w:eastAsia="zh-CN"/>
        </w:rPr>
        <w:t>打造新型主流媒体，推进省市县媒体融合“一张网”建设，</w:t>
      </w:r>
      <w:r>
        <w:rPr>
          <w:rFonts w:eastAsia="仿宋"/>
          <w:color w:val="333333"/>
          <w:spacing w:val="-5"/>
          <w:lang w:eastAsia="zh-CN"/>
        </w:rPr>
        <w:t>开展媒体深度融合示范，构建现代传播体系。加快省级媒体转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型，重点建设省级技术平台和区域性传播平台，打造特色新媒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体品牌。推进市级媒体融合发展，探索建设单一融媒体中心、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传播平台。增强县级融媒体中心基层主流舆论阵地、综合服务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平台和社区信息枢纽功能。推进广电</w:t>
      </w:r>
      <w:r>
        <w:rPr>
          <w:rFonts w:eastAsia="仿宋"/>
          <w:color w:val="333333"/>
          <w:spacing w:val="-67"/>
          <w:lang w:eastAsia="zh-CN"/>
        </w:rPr>
        <w:t xml:space="preserve"> </w:t>
      </w:r>
      <w:r>
        <w:rPr>
          <w:rFonts w:eastAsia="仿宋" w:cs="宋体"/>
          <w:color w:val="333333"/>
          <w:lang w:eastAsia="zh-CN"/>
        </w:rPr>
        <w:t>5G</w:t>
      </w:r>
      <w:r>
        <w:rPr>
          <w:rFonts w:eastAsia="仿宋" w:cs="宋体"/>
          <w:color w:val="333333"/>
          <w:spacing w:val="-71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一体化建设，加快有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线无线卫星智能协同覆盖，建成兼具宣传文化和综合信息服务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特色的新型融合网络。</w:t>
      </w:r>
    </w:p>
    <w:p>
      <w:pPr>
        <w:pStyle w:val="13"/>
        <w:numPr>
          <w:ilvl w:val="0"/>
          <w:numId w:val="4"/>
        </w:numPr>
        <w:tabs>
          <w:tab w:val="left" w:pos="3712"/>
        </w:tabs>
        <w:spacing w:before="82" w:line="355" w:lineRule="auto"/>
        <w:ind w:right="2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深化文化体制改革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712"/>
        </w:tabs>
        <w:spacing w:before="82" w:line="355" w:lineRule="auto"/>
        <w:ind w:right="260" w:firstLine="612" w:firstLineChars="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9"/>
          <w:sz w:val="32"/>
          <w:szCs w:val="32"/>
          <w:lang w:eastAsia="zh-CN"/>
        </w:rPr>
        <w:t>深化文化行政审批制度和文化市场综合行政执法改革，建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40" w:bottom="132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立健全市场准入和退出机制。完善党委政府监管有机结合、宣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传部门有效主导的国有文化资产管理模式，促进管人管事管资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产管导向相统一。深化国有文艺院团和省属国有文化企业（单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位）改革，完善文化企业坚持正确导向履行社会责任制度，推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进公共文化机构建立以理事会为主要形式的法人治理结构，健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全文化企业社会效益综合评价体系。深化新闻、出版、广电、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艺术等领域职称制度改革，激励专业人才职业发展。</w:t>
      </w:r>
    </w:p>
    <w:p>
      <w:pPr>
        <w:pStyle w:val="3"/>
        <w:tabs>
          <w:tab w:val="left" w:pos="2170"/>
        </w:tabs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第四十八章</w:t>
      </w:r>
      <w:r>
        <w:rPr>
          <w:w w:val="95"/>
          <w:lang w:eastAsia="zh-CN"/>
        </w:rPr>
        <w:tab/>
      </w:r>
      <w:r>
        <w:rPr>
          <w:lang w:eastAsia="zh-CN"/>
        </w:rPr>
        <w:t>推动文化旅游产业高质量发展</w:t>
      </w:r>
    </w:p>
    <w:p>
      <w:pPr>
        <w:tabs>
          <w:tab w:val="left" w:pos="3390"/>
        </w:tabs>
        <w:spacing w:before="1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健全现代文化产业体系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推动出版发行、广播影视、演艺文博、创意设计、文化装</w:t>
      </w:r>
      <w:r>
        <w:rPr>
          <w:rFonts w:eastAsia="仿宋"/>
          <w:color w:val="333333"/>
          <w:lang w:eastAsia="zh-CN"/>
        </w:rPr>
        <w:t>备等传统文化产业转型升级，加快发展网络视听、高新视频、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电子竞技等新兴业态。实施省属国有文化企业振兴计划、市（州）</w:t>
      </w:r>
      <w:r>
        <w:rPr>
          <w:rFonts w:eastAsia="仿宋"/>
          <w:color w:val="333333"/>
          <w:spacing w:val="-13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骨干文化企业培育计划、重点民营文化企业扶持计划，开展文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化产业领军企业培育工程。打造国家文化和科技融合示范基地、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国家广播电视和网络视听产业基地，推动彩灯展览、川版图书、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动漫游戏、曲艺影视等文化出口提质增量。</w:t>
      </w:r>
    </w:p>
    <w:p>
      <w:pPr>
        <w:tabs>
          <w:tab w:val="left" w:pos="3229"/>
        </w:tabs>
        <w:spacing w:before="85" w:line="355" w:lineRule="auto"/>
        <w:ind w:left="742" w:right="418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深化文化和旅游融合发展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418" w:firstLine="616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打造大九寨、大峨眉、大熊猫、大遗址等“十大”文旅精</w:t>
      </w:r>
      <w:r>
        <w:rPr>
          <w:rFonts w:eastAsia="仿宋"/>
          <w:color w:val="333333"/>
          <w:spacing w:val="-5"/>
          <w:lang w:eastAsia="zh-CN"/>
        </w:rPr>
        <w:t>品，构建巴蜀文化旅游、藏羌彝文化、茶马古道、长征红色旅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游“四大”走廊。建设天府旅游名县名镇名村，培育名店名品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名导等。创建全域旅游示范区、文旅融合发展示范区。完善文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化和旅游融合发展体制机制，创新“文旅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”融合发展模式，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20" w:left="1600" w:header="0" w:footer="1112" w:gutter="0"/>
          <w:cols w:space="720" w:num="1"/>
        </w:sectPr>
      </w:pPr>
    </w:p>
    <w:p>
      <w:pPr>
        <w:pStyle w:val="6"/>
        <w:spacing w:line="390" w:lineRule="exact"/>
        <w:ind w:left="0" w:right="18"/>
        <w:jc w:val="center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打造文旅综合体，发展度假旅游、康养旅游、音乐旅游、体育</w:t>
      </w:r>
    </w:p>
    <w:p>
      <w:pPr>
        <w:pStyle w:val="6"/>
        <w:tabs>
          <w:tab w:val="left" w:pos="1388"/>
        </w:tabs>
        <w:spacing w:before="162" w:line="340" w:lineRule="auto"/>
        <w:ind w:right="120"/>
        <w:jc w:val="center"/>
        <w:rPr>
          <w:rFonts w:ascii="Microsoft JhengHei" w:hAnsi="Microsoft JhengHei" w:eastAsia="仿宋" w:cs="Microsoft JhengHei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旅游、研学旅游等新业态，推动传统技艺、传统饮食、表演艺</w:t>
      </w:r>
      <w:r>
        <w:rPr>
          <w:rFonts w:eastAsia="仿宋"/>
          <w:color w:val="333333"/>
          <w:spacing w:val="121"/>
          <w:w w:val="95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术等项目集聚转化。举办旅博会、旅投会、文创会等重大活动，</w:t>
      </w:r>
      <w:r>
        <w:rPr>
          <w:rFonts w:eastAsia="仿宋"/>
          <w:color w:val="333333"/>
          <w:spacing w:val="-156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扩大“天府三九大〃安逸走四川”品牌形象和文化影响力。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ascii="Microsoft JhengHei" w:hAnsi="Microsoft JhengHei" w:eastAsia="仿宋" w:cs="Microsoft JhengHei"/>
          <w:b/>
          <w:bCs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lang w:eastAsia="zh-CN"/>
        </w:rPr>
        <w:t>高水平建设巴蜀文化旅游走廊</w:t>
      </w:r>
    </w:p>
    <w:p>
      <w:pPr>
        <w:pStyle w:val="6"/>
        <w:spacing w:before="88" w:line="333" w:lineRule="auto"/>
        <w:ind w:right="117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依托独特资源禀赋，围绕“吃住行游购娱”等要素，推动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巴蜀文化旅游走廊全域环境整体提升，打造具有国际范、中国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味、巴蜀韵的世界重要文化旅游目的地。协同开发和整体推广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世界遗产地、环龙门山、环龙泉山等文旅资源，提升环成都文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旅圈国际化发展水平。串联古栈道、剑门关、白马关、三星堆、</w:t>
      </w:r>
      <w:r>
        <w:rPr>
          <w:rFonts w:eastAsia="仿宋"/>
          <w:color w:val="333333"/>
          <w:spacing w:val="9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武侯祠、摩崖石刻等历史文化遗址，支持蜀道联合申遗，做优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蜀道文化旅游带。深度挖掘长江源头酒、灯、盐、茶、竹文化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价值和“三线”工业基地人文底蕴，做强沿长江休闲度假旅游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带。整合红色文化、巴文化资源，打造伟人故里、大巴山旅游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环线和嘉陵江、涪江诗画长廊，贯通川东北渝东北生态文化旅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游带。加强民族文化保护开发，用好攀西阳光和大渡河、金沙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江峡谷等独特自然资源，培育南方丝路文化旅游带。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580" w:bottom="1320" w:left="1600" w:header="0" w:footer="1112" w:gutter="0"/>
          <w:cols w:space="720" w:num="1"/>
        </w:sectPr>
      </w:pPr>
    </w:p>
    <w:p>
      <w:pPr>
        <w:spacing w:before="8"/>
        <w:rPr>
          <w:rFonts w:ascii="Times New Roman" w:hAnsi="Times New Roman" w:eastAsia="Times New Roman" w:cs="Times New Roman"/>
          <w:sz w:val="6"/>
          <w:szCs w:val="6"/>
          <w:lang w:eastAsia="zh-CN"/>
        </w:rPr>
      </w:pPr>
    </w:p>
    <w:p>
      <w:pPr>
        <w:spacing w:line="13419" w:lineRule="exact"/>
        <w:ind w:left="111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Times New Roman" w:hAnsi="Times New Roman" w:eastAsia="Times New Roman" w:cs="Times New Roman"/>
          <w:position w:val="-267"/>
          <w:sz w:val="20"/>
          <w:szCs w:val="20"/>
        </w:rPr>
        <w:drawing>
          <wp:inline distT="0" distB="0" distL="0" distR="0">
            <wp:extent cx="5435600" cy="8521065"/>
            <wp:effectExtent l="0" t="0" r="0" b="0"/>
            <wp:docPr id="11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60.jpeg"/>
                    <pic:cNvPicPr>
                      <a:picLocks noChangeAspect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982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3419" w:lineRule="exact"/>
        <w:rPr>
          <w:rFonts w:ascii="Times New Roman" w:hAnsi="Times New Roman" w:eastAsia="Times New Roman" w:cs="Times New Roman"/>
          <w:sz w:val="20"/>
          <w:szCs w:val="20"/>
        </w:rPr>
        <w:sectPr>
          <w:pgSz w:w="11910" w:h="16840"/>
          <w:pgMar w:top="1440" w:right="1500" w:bottom="1300" w:left="1620" w:header="0" w:footer="1112" w:gutter="0"/>
          <w:cols w:space="720" w:num="1"/>
        </w:sectPr>
      </w:pPr>
    </w:p>
    <w:p>
      <w:pPr>
        <w:pStyle w:val="4"/>
        <w:tabs>
          <w:tab w:val="left" w:pos="1800"/>
        </w:tabs>
        <w:spacing w:line="432" w:lineRule="exact"/>
        <w:ind w:right="160"/>
        <w:jc w:val="center"/>
        <w:rPr>
          <w:lang w:eastAsia="zh-CN"/>
        </w:rPr>
      </w:pPr>
      <w:r>
        <w:rPr>
          <w:lang w:eastAsia="zh-CN"/>
        </w:rPr>
        <w:t>第十三篇</w:t>
      </w:r>
      <w:r>
        <w:rPr>
          <w:lang w:eastAsia="zh-CN"/>
        </w:rPr>
        <w:tab/>
      </w:r>
      <w:r>
        <w:rPr>
          <w:lang w:eastAsia="zh-CN"/>
        </w:rPr>
        <w:t>筑牢长江黄河上游生态</w:t>
      </w:r>
    </w:p>
    <w:p>
      <w:pPr>
        <w:spacing w:before="110"/>
        <w:ind w:left="2553" w:right="86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安全屏障建设美丽四川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坚持践行“绿水青山就是金山银山”理念，贯彻落实长江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保护法，持续加强生态省建设，促进经济社会发展全面绿色转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型，深入实施主体功能区战略，构建国土空间开发保护新格局，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形成安全高效的生产空间、舒适宜居的生活空间、碧水蓝天的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生态空间。</w:t>
      </w:r>
    </w:p>
    <w:p>
      <w:pPr>
        <w:pStyle w:val="3"/>
        <w:tabs>
          <w:tab w:val="left" w:pos="2170"/>
        </w:tabs>
        <w:spacing w:before="154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第四十九章</w:t>
      </w:r>
      <w:r>
        <w:rPr>
          <w:w w:val="95"/>
          <w:lang w:eastAsia="zh-CN"/>
        </w:rPr>
        <w:tab/>
      </w:r>
      <w:r>
        <w:rPr>
          <w:lang w:eastAsia="zh-CN"/>
        </w:rPr>
        <w:t>加强自然生态保护修复</w:t>
      </w:r>
    </w:p>
    <w:p>
      <w:pPr>
        <w:tabs>
          <w:tab w:val="left" w:pos="3390"/>
        </w:tabs>
        <w:spacing w:before="1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构建生态安全战略格局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全面构建“四区八带多点”生态安全战略格局。加强川滇</w:t>
      </w:r>
      <w:r>
        <w:rPr>
          <w:rFonts w:eastAsia="仿宋"/>
          <w:color w:val="333333"/>
          <w:spacing w:val="-5"/>
          <w:lang w:eastAsia="zh-CN"/>
        </w:rPr>
        <w:t>森林及生物多样性、若尔盖草原湿地、秦巴生物多样性、大小</w:t>
      </w:r>
      <w:r>
        <w:rPr>
          <w:rFonts w:eastAsia="仿宋"/>
          <w:color w:val="333333"/>
          <w:w w:val="99"/>
          <w:lang w:eastAsia="zh-CN"/>
        </w:rPr>
        <w:t xml:space="preserve"> 凉山水土保持和生物多样性</w:t>
      </w:r>
      <w:r>
        <w:rPr>
          <w:rFonts w:eastAsia="仿宋"/>
          <w:color w:val="333333"/>
          <w:spacing w:val="-73"/>
          <w:w w:val="99"/>
          <w:lang w:eastAsia="zh-CN"/>
        </w:rPr>
        <w:t xml:space="preserve"> </w:t>
      </w:r>
      <w:r>
        <w:rPr>
          <w:rFonts w:eastAsia="仿宋" w:cs="宋体"/>
          <w:color w:val="333333"/>
          <w:w w:val="99"/>
          <w:lang w:eastAsia="zh-CN"/>
        </w:rPr>
        <w:t>4</w:t>
      </w:r>
      <w:r>
        <w:rPr>
          <w:rFonts w:eastAsia="仿宋" w:cs="宋体"/>
          <w:color w:val="333333"/>
          <w:spacing w:val="-78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大重点生态功能区建设，保护修</w:t>
      </w:r>
      <w:r>
        <w:rPr>
          <w:rFonts w:eastAsia="仿宋"/>
          <w:color w:val="333333"/>
          <w:spacing w:val="-150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复森林、草原和湿地等自然生态系统。加强长江—金沙江、黄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河、嘉陵江、岷江—大渡河、沱江、雅砻江、涪江、渠江等江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河生态带保护和修复，保护江河源头生态，整治修复滩涂湿地，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建设江河岸线防护林体系和沿江绿色生态廊道。</w:t>
      </w:r>
      <w:r>
        <w:rPr>
          <w:rFonts w:eastAsia="仿宋"/>
          <w:color w:val="333333"/>
          <w:spacing w:val="-5"/>
          <w:w w:val="99"/>
        </w:rPr>
        <w:t>创建全国绿色</w:t>
      </w:r>
      <w:r>
        <w:rPr>
          <w:rFonts w:eastAsia="仿宋"/>
          <w:color w:val="333333"/>
          <w:spacing w:val="-144"/>
          <w:w w:val="99"/>
        </w:rPr>
        <w:t xml:space="preserve"> </w:t>
      </w:r>
      <w:r>
        <w:rPr>
          <w:rFonts w:eastAsia="仿宋"/>
          <w:color w:val="333333"/>
        </w:rPr>
        <w:t>发展示范区。</w:t>
      </w:r>
    </w:p>
    <w:p>
      <w:pPr>
        <w:spacing w:line="333" w:lineRule="auto"/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spacing w:before="7"/>
        <w:rPr>
          <w:rFonts w:ascii="宋体" w:hAnsi="宋体" w:eastAsia="仿宋" w:cs="宋体"/>
          <w:sz w:val="6"/>
          <w:szCs w:val="6"/>
        </w:rPr>
      </w:pPr>
    </w:p>
    <w:p>
      <w:pPr>
        <w:spacing w:line="7416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7"/>
          <w:sz w:val="20"/>
          <w:szCs w:val="20"/>
        </w:rPr>
        <w:drawing>
          <wp:inline distT="0" distB="0" distL="0" distR="0">
            <wp:extent cx="5367655" cy="4709160"/>
            <wp:effectExtent l="0" t="0" r="0" b="0"/>
            <wp:docPr id="11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61.jpeg"/>
                    <pic:cNvPicPr>
                      <a:picLocks noChangeAspect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256" cy="4709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8"/>
        <w:rPr>
          <w:rFonts w:ascii="宋体" w:hAnsi="宋体" w:eastAsia="仿宋" w:cs="宋体"/>
          <w:sz w:val="16"/>
          <w:szCs w:val="16"/>
        </w:rPr>
      </w:pPr>
    </w:p>
    <w:p>
      <w:pPr>
        <w:pStyle w:val="5"/>
        <w:tabs>
          <w:tab w:val="left" w:pos="3712"/>
        </w:tabs>
        <w:spacing w:line="456" w:lineRule="exact"/>
        <w:ind w:left="2425" w:right="89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实施重点生态工程</w:t>
      </w:r>
    </w:p>
    <w:p>
      <w:pPr>
        <w:pStyle w:val="6"/>
        <w:spacing w:before="267" w:line="333" w:lineRule="auto"/>
        <w:ind w:right="9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加强山水林田湖草系统治理，统筹实施青藏高原生态屏障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区生态保护和修复、长江重点生态区（含川滇生态屏障）生态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保护和修复、自然保护地建设及野生动植物保护、生态保护和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修复支撑体系建设等国家重大生态工程。深入开展国土绿化行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动，持续推进高原牧区减畜计划和退化草原生态保护修复，继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续实施天然林保护等重点生态建设工程，科学推进荒漠化、石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漠化、水土流失综合治理，有效保护修复自然生态系统。推进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历史遗留废弃矿山生态修复。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20" w:right="1600" w:bottom="1300" w:left="1600" w:header="0" w:footer="1112" w:gutter="0"/>
          <w:cols w:space="720" w:num="1"/>
        </w:sectPr>
      </w:pPr>
    </w:p>
    <w:p>
      <w:pPr>
        <w:pStyle w:val="5"/>
        <w:tabs>
          <w:tab w:val="left" w:pos="3551"/>
        </w:tabs>
        <w:spacing w:line="429" w:lineRule="exact"/>
        <w:ind w:left="2264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健全自然保护地体系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全面建设大熊猫国家公园，推动建设若尔盖国家公园，加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强各级自然保护区规范管理。有序推进自然保护地确权登记，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维持和恢复珍稀濒危野生动植物种群数量及栖息环境，提高生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物多样性保护能力。有序推进森林公园、湿地公园、地质公园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等各类自然公园建设，有效保护珍贵自然景观资源、地质地貌、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古树名木，及其所承载的自然资源、生态功能和文化价值。严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格落实长江十年禁渔计划，完善生物多样性观测监测预警体系。</w:t>
      </w:r>
    </w:p>
    <w:p>
      <w:pPr>
        <w:tabs>
          <w:tab w:val="left" w:pos="3390"/>
        </w:tabs>
        <w:spacing w:before="82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强化森林草原灾害防控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46" w:firstLine="588" w:firstLineChars="200"/>
        <w:rPr>
          <w:rFonts w:eastAsia="仿宋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构建“天空地人”一体化监测监管平台，开展生态状况监</w:t>
      </w:r>
      <w:r>
        <w:rPr>
          <w:rFonts w:eastAsia="仿宋"/>
          <w:color w:val="333333"/>
          <w:spacing w:val="-5"/>
          <w:lang w:eastAsia="zh-CN"/>
        </w:rPr>
        <w:t>测评价。健全林草有害生物监测预警体系，加强松材线虫病等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重大有害生物防控，严防重大林草有害生物入侵。提升人工影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响天气装备水平，强化生态气象保障。加强林草科研平台建设，</w:t>
      </w:r>
      <w:r>
        <w:rPr>
          <w:rFonts w:eastAsia="仿宋"/>
          <w:color w:val="333333"/>
          <w:spacing w:val="-157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开展生态保护修复基础研究、技术攻关和装备研制。</w:t>
      </w:r>
      <w:r>
        <w:rPr>
          <w:rFonts w:eastAsia="仿宋"/>
          <w:color w:val="333333"/>
          <w:spacing w:val="-5"/>
        </w:rPr>
        <w:t>全面推行</w:t>
      </w:r>
      <w:r>
        <w:rPr>
          <w:rFonts w:eastAsia="仿宋"/>
          <w:color w:val="333333"/>
          <w:w w:val="99"/>
        </w:rPr>
        <w:t xml:space="preserve"> </w:t>
      </w:r>
      <w:r>
        <w:rPr>
          <w:rFonts w:eastAsia="仿宋"/>
          <w:color w:val="333333"/>
        </w:rPr>
        <w:t>“林长制”。</w:t>
      </w:r>
    </w:p>
    <w:p>
      <w:pPr>
        <w:spacing w:line="333" w:lineRule="auto"/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11"/>
        <w:rPr>
          <w:rFonts w:ascii="宋体" w:hAnsi="宋体" w:eastAsia="仿宋" w:cs="宋体"/>
          <w:sz w:val="5"/>
          <w:szCs w:val="5"/>
        </w:rPr>
      </w:pPr>
    </w:p>
    <w:p>
      <w:pPr>
        <w:spacing w:line="7190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43"/>
          <w:sz w:val="20"/>
          <w:szCs w:val="20"/>
        </w:rPr>
        <w:drawing>
          <wp:inline distT="0" distB="0" distL="0" distR="0">
            <wp:extent cx="5369560" cy="4565650"/>
            <wp:effectExtent l="0" t="0" r="0" b="0"/>
            <wp:docPr id="12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62.jpeg"/>
                    <pic:cNvPicPr>
                      <a:picLocks noChangeAspect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043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"/>
        <w:rPr>
          <w:rFonts w:ascii="宋体" w:hAnsi="宋体" w:eastAsia="仿宋" w:cs="宋体"/>
          <w:sz w:val="12"/>
          <w:szCs w:val="12"/>
        </w:rPr>
      </w:pPr>
    </w:p>
    <w:p>
      <w:pPr>
        <w:pStyle w:val="3"/>
        <w:tabs>
          <w:tab w:val="left" w:pos="3270"/>
        </w:tabs>
        <w:spacing w:before="0" w:line="460" w:lineRule="exact"/>
        <w:ind w:left="1460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第五十章</w:t>
      </w:r>
      <w:r>
        <w:rPr>
          <w:w w:val="95"/>
          <w:lang w:eastAsia="zh-CN"/>
        </w:rPr>
        <w:tab/>
      </w:r>
      <w:r>
        <w:rPr>
          <w:lang w:eastAsia="zh-CN"/>
        </w:rPr>
        <w:t>深入打好污染防治攻坚战</w:t>
      </w:r>
    </w:p>
    <w:p>
      <w:pPr>
        <w:tabs>
          <w:tab w:val="left" w:pos="3390"/>
        </w:tabs>
        <w:spacing w:before="1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持续推进大气污染防治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构建“源头严防、过程严管、末端严治”大气污染闭环治</w:t>
      </w:r>
      <w:r>
        <w:rPr>
          <w:rFonts w:eastAsia="仿宋"/>
          <w:color w:val="333333"/>
          <w:lang w:eastAsia="zh-CN"/>
        </w:rPr>
        <w:t>理体系。加强细颗粒物和臭氧协同控制、多污染物协同减排，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推进“散乱污”企业整治，严控工业源、移动源、面源排放。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推进重点行业挥发性有机物综合治理，加快非道路移动机械污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染防治和道路堆场扬尘治理。整治秸秆露天焚烧。完善大气组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分自动监测体系，严格落实重污染天气应急预案，强化区域大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气污染联防联治，基本消除重污染天气。实施城乡宁静工程，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治理噪声污染。</w:t>
      </w:r>
    </w:p>
    <w:p>
      <w:pPr>
        <w:spacing w:line="333" w:lineRule="auto"/>
        <w:rPr>
          <w:lang w:eastAsia="zh-CN"/>
        </w:rPr>
        <w:sectPr>
          <w:pgSz w:w="11910" w:h="16840"/>
          <w:pgMar w:top="140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390"/>
        </w:tabs>
        <w:spacing w:line="429" w:lineRule="exact"/>
        <w:ind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深化流域环境综合整治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6"/>
          <w:lang w:eastAsia="zh-CN"/>
        </w:rPr>
        <w:t>强化河（湖）长制，划定河湖管理范围，加强涉水空间管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控，建立水环境管理控制单元体系，推进湖库水环境综合整治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和流域岸线保护。巩固提升岷江、沱江等重点流域水质。加强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赤水河等省际跨界河流、川西北黄河流域综合治理。推进工业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集中发展区污水集中处理设施及管网建设，实施城镇生活污水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6"/>
          <w:w w:val="99"/>
          <w:lang w:eastAsia="zh-CN"/>
        </w:rPr>
        <w:t>处理提质增效和管网排查整治攻坚行动，全面消除劣</w:t>
      </w:r>
      <w:r>
        <w:rPr>
          <w:rFonts w:eastAsia="仿宋"/>
          <w:color w:val="333333"/>
          <w:spacing w:val="-74"/>
          <w:w w:val="99"/>
          <w:lang w:eastAsia="zh-CN"/>
        </w:rPr>
        <w:t xml:space="preserve"> </w:t>
      </w:r>
      <w:r>
        <w:rPr>
          <w:rFonts w:eastAsia="仿宋" w:cs="宋体"/>
          <w:color w:val="333333"/>
          <w:w w:val="99"/>
          <w:lang w:eastAsia="zh-CN"/>
        </w:rPr>
        <w:t>V</w:t>
      </w:r>
      <w:r>
        <w:rPr>
          <w:rFonts w:eastAsia="仿宋" w:cs="宋体"/>
          <w:color w:val="333333"/>
          <w:spacing w:val="-77"/>
          <w:w w:val="99"/>
          <w:lang w:eastAsia="zh-CN"/>
        </w:rPr>
        <w:t xml:space="preserve"> </w:t>
      </w:r>
      <w:r>
        <w:rPr>
          <w:rFonts w:eastAsia="仿宋"/>
          <w:color w:val="333333"/>
          <w:w w:val="99"/>
          <w:lang w:eastAsia="zh-CN"/>
        </w:rPr>
        <w:t>类国省</w:t>
      </w:r>
      <w:r>
        <w:rPr>
          <w:rFonts w:eastAsia="仿宋"/>
          <w:color w:val="333333"/>
          <w:spacing w:val="-14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控断面，开展县级以上城市建成区黑臭水体整治，消除地级及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以上城市黑臭水体。加强畜禽养殖污染防治，完善农村污水和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垃圾收集处理体系。加强优良水体和饮用水水源地保护和管理，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建立地下水环境监测体系。深入推进长江经济带生态环境突出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问题整改。</w:t>
      </w:r>
    </w:p>
    <w:p>
      <w:pPr>
        <w:tabs>
          <w:tab w:val="left" w:pos="3390"/>
        </w:tabs>
        <w:spacing w:before="79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强化土壤环境风险管控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开展耕地土壤和农产品协同监测与评价，完善农用地分类</w:t>
      </w:r>
      <w:r>
        <w:rPr>
          <w:rFonts w:eastAsia="仿宋"/>
          <w:color w:val="333333"/>
          <w:spacing w:val="-5"/>
          <w:w w:val="99"/>
          <w:lang w:eastAsia="zh-CN"/>
        </w:rPr>
        <w:t>管理。严格控制在永久基本农田等优先保护区周边新建涉重金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属行业企业，严格执行重点行业重金属污染物“减量臵换”原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则，加强矿山尾矿库污染综合治理。推进化肥农药减量增效，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提升农膜回收利用率。开展建设用地污染地块重点管控，定期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更新公布建设用地土壤污染风险管控和修复名录。开展污染地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块监督管理，优先推进高风险地块土壤污染治理。强化生活垃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圾无害化处理，加快补齐医疗废物、危险废物处臵设施短板。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spacing w:before="3"/>
        <w:rPr>
          <w:rFonts w:ascii="宋体" w:hAnsi="宋体" w:eastAsia="仿宋" w:cs="宋体"/>
          <w:sz w:val="6"/>
          <w:szCs w:val="6"/>
          <w:lang w:eastAsia="zh-CN"/>
        </w:rPr>
      </w:pPr>
    </w:p>
    <w:p>
      <w:pPr>
        <w:spacing w:line="8118" w:lineRule="exact"/>
        <w:ind w:left="77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61"/>
          <w:sz w:val="20"/>
          <w:szCs w:val="20"/>
        </w:rPr>
        <w:drawing>
          <wp:inline distT="0" distB="0" distL="0" distR="0">
            <wp:extent cx="5363845" cy="5154930"/>
            <wp:effectExtent l="0" t="0" r="0" b="0"/>
            <wp:docPr id="12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63.jpeg"/>
                    <pic:cNvPicPr>
                      <a:picLocks noChangeAspect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199" cy="515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9"/>
        <w:rPr>
          <w:rFonts w:ascii="宋体" w:hAnsi="宋体" w:eastAsia="仿宋" w:cs="宋体"/>
          <w:sz w:val="10"/>
          <w:szCs w:val="10"/>
        </w:rPr>
      </w:pPr>
    </w:p>
    <w:p>
      <w:pPr>
        <w:pStyle w:val="3"/>
        <w:tabs>
          <w:tab w:val="left" w:pos="3268"/>
        </w:tabs>
        <w:spacing w:before="0" w:line="460" w:lineRule="exact"/>
        <w:ind w:left="1098" w:right="680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第五十一章</w:t>
      </w:r>
      <w:r>
        <w:rPr>
          <w:w w:val="95"/>
          <w:lang w:eastAsia="zh-CN"/>
        </w:rPr>
        <w:tab/>
      </w:r>
      <w:r>
        <w:rPr>
          <w:lang w:eastAsia="zh-CN"/>
        </w:rPr>
        <w:t>加快生产生活绿色低碳转型</w:t>
      </w:r>
    </w:p>
    <w:p>
      <w:pPr>
        <w:tabs>
          <w:tab w:val="left" w:pos="3551"/>
        </w:tabs>
        <w:spacing w:before="184" w:line="355" w:lineRule="auto"/>
        <w:ind w:left="742" w:right="680" w:firstLine="152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推动生产服务绿色化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50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深化完善项目节能审查、环境影响评价制度，严格控制高</w:t>
      </w:r>
      <w:r>
        <w:rPr>
          <w:rFonts w:eastAsia="仿宋"/>
          <w:color w:val="333333"/>
          <w:spacing w:val="-5"/>
          <w:lang w:eastAsia="zh-CN"/>
        </w:rPr>
        <w:t>耗能、高污染行业增长，加强重点用能单位节能管理。深入推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动绿色制造示范单位创建，推行绿色设计，构建绿色制造体系。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实施重点行业节能和绿色化改造，全面推行清洁生产。加快发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展节能环保、清洁能源等绿色产业，建设绿色产业示范基地。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健全绿色生产消费法规政策体系，构建市场导向的绿色技术创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新体系，推行产品全生命周期绿色管理。</w:t>
      </w:r>
    </w:p>
    <w:p>
      <w:pPr>
        <w:spacing w:line="331" w:lineRule="auto"/>
        <w:rPr>
          <w:lang w:eastAsia="zh-CN"/>
        </w:rPr>
        <w:sectPr>
          <w:pgSz w:w="11910" w:h="16840"/>
          <w:pgMar w:top="1360" w:right="1020" w:bottom="1300" w:left="1600" w:header="0" w:footer="111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促进资源节约集约循环利用</w:t>
      </w:r>
    </w:p>
    <w:p>
      <w:pPr>
        <w:pStyle w:val="6"/>
        <w:spacing w:before="267" w:line="333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完善能源、水资源消耗和建设用地总量与强度“双控”制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度，加快建立节能型工业体系、交通网络和建筑模式。创新土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地矿产要素供给，健全低效利用土地退出机制。加强建筑垃圾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等固体废物分类处臵和资源化利用，建设城市废弃物资源循环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利用基地。推进产业园区绿色化、循环化改造，加强工业“三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9"/>
          <w:lang w:eastAsia="zh-CN"/>
        </w:rPr>
        <w:t>废”、余热余压和农业废弃物资源综合利用。发展再制造产业，</w:t>
      </w:r>
      <w:r>
        <w:rPr>
          <w:rFonts w:eastAsia="仿宋"/>
          <w:color w:val="333333"/>
          <w:spacing w:val="-150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推广应用再生产品，加强城市再生水综合利用。</w:t>
      </w:r>
    </w:p>
    <w:p>
      <w:pPr>
        <w:tabs>
          <w:tab w:val="left" w:pos="3390"/>
        </w:tabs>
        <w:spacing w:before="82" w:line="355" w:lineRule="auto"/>
        <w:ind w:left="757" w:right="432" w:firstLine="1346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开展绿色生活示范创建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63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7"/>
          <w:w w:val="95"/>
          <w:lang w:eastAsia="zh-CN"/>
        </w:rPr>
        <w:t>实施绿色家庭、绿色学校、绿色社区、绿色商场、绿色</w:t>
      </w:r>
      <w:r>
        <w:rPr>
          <w:rFonts w:eastAsia="仿宋"/>
          <w:color w:val="333333"/>
          <w:spacing w:val="14"/>
          <w:w w:val="95"/>
          <w:lang w:eastAsia="zh-CN"/>
        </w:rPr>
        <w:t>建筑创建行动，开展节约型机关和公共机构示范单位创建。</w:t>
      </w:r>
      <w:r>
        <w:rPr>
          <w:rFonts w:eastAsia="仿宋"/>
          <w:color w:val="333333"/>
          <w:spacing w:val="76"/>
          <w:w w:val="9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建立完善推行绿色生活方式的政策制度，坚决制止餐饮浪费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行为，普遍推行居民生活垃圾分类，促进塑料垃圾源头减量，</w:t>
      </w:r>
      <w:r>
        <w:rPr>
          <w:rFonts w:eastAsia="仿宋"/>
          <w:color w:val="333333"/>
          <w:spacing w:val="-148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治理白色污染。提高公交出行分担率，完善新能源汽车政策，</w:t>
      </w:r>
      <w:r>
        <w:rPr>
          <w:rFonts w:eastAsia="仿宋"/>
          <w:color w:val="333333"/>
          <w:spacing w:val="-145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统筹布局电动汽车配套设施。推广环境标志产品、有机产品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7"/>
          <w:lang w:eastAsia="zh-CN"/>
        </w:rPr>
        <w:t>等绿色产品。</w:t>
      </w:r>
    </w:p>
    <w:p>
      <w:pPr>
        <w:tabs>
          <w:tab w:val="left" w:pos="3712"/>
        </w:tabs>
        <w:spacing w:before="85" w:line="355" w:lineRule="auto"/>
        <w:ind w:left="742" w:right="98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积极应对气候变化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61" w:firstLine="612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有序推进二〇三〇年前碳排放达峰行动，降低碳排放强度，</w:t>
      </w:r>
      <w:r>
        <w:rPr>
          <w:rFonts w:eastAsia="仿宋"/>
          <w:color w:val="333333"/>
          <w:spacing w:val="-5"/>
          <w:lang w:eastAsia="zh-CN"/>
        </w:rPr>
        <w:t>推进清洁能源替代，加强非二氧化碳温室气体管控。健全碳排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放总量控制制度，加强温室气体监测、统计和清单管理，推进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近零碳排放区示范工程。加强气候变化风险评估，试行重大工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程气候可行性论证。促进气候投融资，实施碳资产提升行动，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推动林草碳汇开发和交易，开展生产过程碳减排、碳捕集利用</w:t>
      </w:r>
    </w:p>
    <w:p>
      <w:pPr>
        <w:pStyle w:val="6"/>
        <w:spacing w:before="162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和封存试点，创新推广碳披露和碳标签。</w:t>
      </w:r>
    </w:p>
    <w:p>
      <w:pPr>
        <w:spacing w:before="8"/>
        <w:rPr>
          <w:rFonts w:ascii="宋体" w:hAnsi="宋体" w:eastAsia="仿宋" w:cs="宋体"/>
          <w:sz w:val="18"/>
          <w:szCs w:val="18"/>
          <w:lang w:eastAsia="zh-CN"/>
        </w:rPr>
      </w:pPr>
    </w:p>
    <w:p>
      <w:pPr>
        <w:spacing w:line="5843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16"/>
          <w:sz w:val="20"/>
          <w:szCs w:val="20"/>
        </w:rPr>
        <w:drawing>
          <wp:inline distT="0" distB="0" distL="0" distR="0">
            <wp:extent cx="5151120" cy="3710305"/>
            <wp:effectExtent l="0" t="0" r="0" b="0"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64.jpeg"/>
                    <pic:cNvPicPr>
                      <a:picLocks noChangeAspect="1"/>
                    </pic:cNvPicPr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720" cy="371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tabs>
          <w:tab w:val="left" w:pos="3268"/>
        </w:tabs>
        <w:spacing w:before="281"/>
        <w:ind w:left="1098" w:right="86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第五十二章</w:t>
      </w:r>
      <w:r>
        <w:rPr>
          <w:w w:val="95"/>
          <w:lang w:eastAsia="zh-CN"/>
        </w:rPr>
        <w:tab/>
      </w:r>
      <w:r>
        <w:rPr>
          <w:lang w:eastAsia="zh-CN"/>
        </w:rPr>
        <w:t>健全生态环境治理体制机制</w:t>
      </w:r>
    </w:p>
    <w:p>
      <w:pPr>
        <w:tabs>
          <w:tab w:val="left" w:pos="3390"/>
        </w:tabs>
        <w:spacing w:before="182" w:line="355" w:lineRule="auto"/>
        <w:ind w:left="742" w:right="26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压实环境治理主体责任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实行最严格的生态环境保护制度，建立健全环境治理的领</w:t>
      </w:r>
      <w:r>
        <w:rPr>
          <w:rFonts w:eastAsia="仿宋"/>
          <w:color w:val="333333"/>
          <w:lang w:eastAsia="zh-CN"/>
        </w:rPr>
        <w:t>导责任体系、企业责任体系和全民行动体系。完善省负总责、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市县抓落实的环境治理工作机制，明确各级政府支出责任，加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强生态环境保护督察考核，落实责任终身追究制。完善环境保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护、节能减排约束性指标管理，全面落实排污许可证制度，推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动企业环境信用评价和治理信息公开，健全生产者责任延伸制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度。健全重大政策、重大项目环保论证公众参与机制，推进生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态环境公益诉讼。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712"/>
        </w:tabs>
        <w:spacing w:line="429" w:lineRule="exact"/>
        <w:ind w:left="2425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创新环境治理模式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建立健全“污染者付费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第三方治理”机制，引导社会资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本参与环境治理，积极推行第三方治理一体化服务模式。建立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排污企业“黑名单”“白名单”制度，实行差别化环境监管。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在环境高风险领域探索建立环境污染强制责任保险制度，鼓励</w:t>
      </w:r>
      <w:r>
        <w:rPr>
          <w:rFonts w:eastAsia="仿宋"/>
          <w:color w:val="333333"/>
          <w:spacing w:val="-146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发展重大环保装备融资租赁，支持企业发行绿色债券。构建环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境资源权益交易体系，加快推动西部环境资源交易中心建设。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建立多元化市场化生态保护补偿机制，开展生态综合补偿试点，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积极探索生态产品价值实现机制。</w:t>
      </w:r>
    </w:p>
    <w:p>
      <w:pPr>
        <w:tabs>
          <w:tab w:val="left" w:pos="3712"/>
        </w:tabs>
        <w:spacing w:before="79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加强监管体系建设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5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完善“三线一单”生态环境分区管控体系，实施长江经济</w:t>
      </w:r>
      <w:r>
        <w:rPr>
          <w:rFonts w:eastAsia="仿宋"/>
          <w:color w:val="333333"/>
          <w:spacing w:val="-5"/>
          <w:lang w:eastAsia="zh-CN"/>
        </w:rPr>
        <w:t>带发展负面清单管理。加强生态环境监测能力、监管网络、预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警指挥体系建设，研究完善地方环境标准。推进环境风险防控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常态化管理，完善环境应急处臵体系，维护核与辐射环境安全。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落实监测监察执法垂直管理制度，整合部门环境保护执法职责，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推行统一执法，加强司法保障。</w:t>
      </w:r>
    </w:p>
    <w:p>
      <w:pPr>
        <w:spacing w:before="13"/>
        <w:rPr>
          <w:rFonts w:ascii="宋体" w:hAnsi="宋体" w:eastAsia="仿宋" w:cs="宋体"/>
          <w:lang w:eastAsia="zh-CN"/>
        </w:rPr>
      </w:pPr>
    </w:p>
    <w:p>
      <w:pPr>
        <w:tabs>
          <w:tab w:val="left" w:pos="1799"/>
        </w:tabs>
        <w:ind w:right="418"/>
        <w:jc w:val="right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第十四篇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pacing w:val="-8"/>
          <w:sz w:val="36"/>
          <w:szCs w:val="36"/>
          <w:lang w:eastAsia="zh-CN"/>
        </w:rPr>
        <w:t>统筹发展和安全，建设更高水平的平安四川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41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贯彻总体国家安全观，坚持预防为主、综合施策，加强安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全体系和能力建设，建立健全经济社会重大风险协同防控化解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机制，提高防范和抵御安全风险能力，筑牢治蜀兴川事业发展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安全屏障。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3"/>
        <w:tabs>
          <w:tab w:val="left" w:pos="3992"/>
        </w:tabs>
        <w:spacing w:before="0" w:line="435" w:lineRule="exact"/>
        <w:ind w:left="1621" w:right="85" w:firstLine="201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第五十三章</w:t>
      </w:r>
      <w:r>
        <w:rPr>
          <w:w w:val="95"/>
          <w:lang w:eastAsia="zh-CN"/>
        </w:rPr>
        <w:tab/>
      </w:r>
      <w:r>
        <w:rPr>
          <w:lang w:eastAsia="zh-CN"/>
        </w:rPr>
        <w:t>强化经济安全保障</w:t>
      </w:r>
    </w:p>
    <w:p>
      <w:pPr>
        <w:tabs>
          <w:tab w:val="left" w:pos="2908"/>
        </w:tabs>
        <w:spacing w:before="182" w:line="355" w:lineRule="auto"/>
        <w:ind w:left="742" w:right="4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提升粮食和重要物资保障能力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深入实施国家粮食安全战略，打造中国西部粮食和物资储</w:t>
      </w:r>
      <w:r>
        <w:rPr>
          <w:rFonts w:eastAsia="仿宋"/>
          <w:color w:val="333333"/>
          <w:spacing w:val="-5"/>
          <w:w w:val="99"/>
          <w:lang w:eastAsia="zh-CN"/>
        </w:rPr>
        <w:t>备综合保障枢纽。建设重点产区粮食现代储备基地和现代粮油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加工配送基地，实施粮食现代物流工程，补齐三州仓储设施短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板。优化调整粮食和重要物资储备品种规模和布局结构，健全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收储动用轮换机制。打造综合性现代粮食应急保障中心，实施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救灾物资储备基础设施能力提升工程，健全应急保障网络体系。</w:t>
      </w:r>
    </w:p>
    <w:p>
      <w:pPr>
        <w:tabs>
          <w:tab w:val="left" w:pos="3712"/>
        </w:tabs>
        <w:spacing w:before="79" w:line="355" w:lineRule="auto"/>
        <w:ind w:left="742" w:right="25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加强能源安全保障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1"/>
          <w:w w:val="99"/>
          <w:lang w:eastAsia="zh-CN"/>
        </w:rPr>
        <w:t>提高储气规模和应急调峰能力，重点推进牟家坪、老翁场、</w:t>
      </w:r>
      <w:r>
        <w:rPr>
          <w:rFonts w:eastAsia="仿宋"/>
          <w:color w:val="333333"/>
          <w:spacing w:val="-5"/>
          <w:lang w:eastAsia="zh-CN"/>
        </w:rPr>
        <w:t>中坝、沈公山、黄家场等地下储气库建设，建成国家西南天然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气储备基地。规划建设成品油入川管道和国家航油储备基地，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加强成品油供应保障。完善电力调峰机制，科学布局天然气调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峰电站。继续做好规划内核电厂址保护。推进煤矿现代化改造，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建设煤炭储备基地，健全煤炭保障体系。</w:t>
      </w:r>
    </w:p>
    <w:p>
      <w:pPr>
        <w:tabs>
          <w:tab w:val="left" w:pos="3229"/>
        </w:tabs>
        <w:spacing w:before="82" w:line="355" w:lineRule="auto"/>
        <w:ind w:left="742" w:right="42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防范化解系统性金融风险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46" w:firstLine="564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7"/>
          <w:w w:val="99"/>
          <w:lang w:eastAsia="zh-CN"/>
        </w:rPr>
        <w:t>完善现代金融监管体系，健全金融风险预防、预警、处臵、</w:t>
      </w:r>
      <w:r>
        <w:rPr>
          <w:rFonts w:eastAsia="仿宋"/>
          <w:color w:val="333333"/>
          <w:spacing w:val="-5"/>
          <w:lang w:eastAsia="zh-CN"/>
        </w:rPr>
        <w:t>问责制度体系，积极防范化解信用风险、流动性风险、新兴金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融业态风险等，守住不发生系统性风险底线。严格省内法人金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融机构市场准入管理，完善公司治理结构，增强风险管理能力。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严厉查处非法金融机构和非法金融活动，持续推进互联网金融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风险专项整治。提升金融风险监测预警平台功能，完善风险应</w:t>
      </w:r>
    </w:p>
    <w:p>
      <w:pPr>
        <w:spacing w:line="333" w:lineRule="auto"/>
        <w:rPr>
          <w:lang w:eastAsia="zh-CN"/>
        </w:rPr>
        <w:sectPr>
          <w:pgSz w:w="11910" w:h="16840"/>
          <w:pgMar w:top="146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急处臵预案。推动建立专业化金融审判机构。</w:t>
      </w:r>
    </w:p>
    <w:p>
      <w:pPr>
        <w:tabs>
          <w:tab w:val="left" w:pos="2908"/>
        </w:tabs>
        <w:spacing w:before="207" w:line="355" w:lineRule="auto"/>
        <w:ind w:left="742" w:right="420" w:firstLine="8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促进房地产市场平稳健康发展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4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坚持房子是用来住的，不是用来炒的定位，实施“一城一</w:t>
      </w:r>
      <w:r>
        <w:rPr>
          <w:rFonts w:eastAsia="仿宋"/>
          <w:color w:val="333333"/>
          <w:spacing w:val="-16"/>
          <w:lang w:eastAsia="zh-CN"/>
        </w:rPr>
        <w:t>策”，落实城市主体责任，完善住房市场体系。构建“人、地、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房”联动调节机制，保障住宅用地供应。优化不同类型城市住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房供应结构，提高成都市公租房、共有产权房和租赁住房占比。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培育和发展住房租赁市场，健全租赁服务体系，规范交易服务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管理。鼓励房地产开发企业转型发展。</w:t>
      </w:r>
    </w:p>
    <w:p>
      <w:pPr>
        <w:tabs>
          <w:tab w:val="left" w:pos="3712"/>
        </w:tabs>
        <w:spacing w:before="79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第五节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加强政府债务管理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418" w:firstLine="588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落实政府债务管理责任，科学确定政府债务限额，构建管</w:t>
      </w:r>
      <w:r>
        <w:rPr>
          <w:rFonts w:eastAsia="仿宋"/>
          <w:color w:val="333333"/>
          <w:spacing w:val="-5"/>
          <w:lang w:eastAsia="zh-CN"/>
        </w:rPr>
        <w:t>理规范、风险可控、发展可持续的政府举债融资机制。优化债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券品种和投向结构，完善债券项目库管理，建立专项债券全生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命周期管理机制，提高债券资金使用绩效。加强政府债务风险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监测评估、预警和应急处臵，积极稳妥化解债务风险。推进政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府债务信息公开，严肃问责处理违法违规举债。</w:t>
      </w:r>
    </w:p>
    <w:p>
      <w:pPr>
        <w:pStyle w:val="3"/>
        <w:tabs>
          <w:tab w:val="left" w:pos="3268"/>
        </w:tabs>
        <w:spacing w:before="153"/>
        <w:ind w:left="1098" w:right="85"/>
        <w:rPr>
          <w:b w:val="0"/>
          <w:bCs w:val="0"/>
        </w:rPr>
      </w:pPr>
      <w:r>
        <w:rPr>
          <w:w w:val="95"/>
        </w:rPr>
        <w:t>第五十四章</w:t>
      </w:r>
      <w:r>
        <w:rPr>
          <w:w w:val="95"/>
        </w:rPr>
        <w:tab/>
      </w:r>
      <w:r>
        <w:t>提升公共安全防控救援能力</w:t>
      </w:r>
    </w:p>
    <w:p>
      <w:pPr>
        <w:tabs>
          <w:tab w:val="left" w:pos="3712"/>
        </w:tabs>
        <w:spacing w:before="182" w:line="355" w:lineRule="auto"/>
        <w:ind w:left="742" w:right="99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增强防灾减灾能力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right="261" w:firstLine="612" w:firstLineChars="20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持续开展灾害风险调查和重点隐患排查、自然灾害监测预警体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系构建、地质灾害综合治理和避险搬迁、地震易发区房屋设施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加固等自然灾害防治重点工程建设。建设防灾减灾综合应急保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障基地和应急避难场所。深入开展森林草原防灭火专项整治，</w:t>
      </w:r>
    </w:p>
    <w:p>
      <w:pPr>
        <w:spacing w:line="333" w:lineRule="auto"/>
        <w:jc w:val="both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2"/>
          <w:w w:val="99"/>
          <w:lang w:eastAsia="zh-CN"/>
        </w:rPr>
        <w:t>加</w:t>
      </w:r>
      <w:r>
        <w:rPr>
          <w:rFonts w:eastAsia="仿宋"/>
          <w:color w:val="333333"/>
          <w:w w:val="99"/>
          <w:lang w:eastAsia="zh-CN"/>
        </w:rPr>
        <w:t>强森</w:t>
      </w:r>
      <w:r>
        <w:rPr>
          <w:rFonts w:eastAsia="仿宋"/>
          <w:color w:val="333333"/>
          <w:spacing w:val="2"/>
          <w:w w:val="99"/>
          <w:lang w:eastAsia="zh-CN"/>
        </w:rPr>
        <w:t>林</w:t>
      </w:r>
      <w:r>
        <w:rPr>
          <w:rFonts w:eastAsia="仿宋"/>
          <w:color w:val="333333"/>
          <w:w w:val="99"/>
          <w:lang w:eastAsia="zh-CN"/>
        </w:rPr>
        <w:t>草原防</w:t>
      </w:r>
      <w:r>
        <w:rPr>
          <w:rFonts w:eastAsia="仿宋"/>
          <w:color w:val="333333"/>
          <w:spacing w:val="2"/>
          <w:w w:val="99"/>
          <w:lang w:eastAsia="zh-CN"/>
        </w:rPr>
        <w:t>灭</w:t>
      </w:r>
      <w:r>
        <w:rPr>
          <w:rFonts w:eastAsia="仿宋"/>
          <w:color w:val="333333"/>
          <w:w w:val="99"/>
          <w:lang w:eastAsia="zh-CN"/>
        </w:rPr>
        <w:t>火基</w:t>
      </w:r>
      <w:r>
        <w:rPr>
          <w:rFonts w:eastAsia="仿宋"/>
          <w:color w:val="333333"/>
          <w:spacing w:val="2"/>
          <w:w w:val="99"/>
          <w:lang w:eastAsia="zh-CN"/>
        </w:rPr>
        <w:t>础</w:t>
      </w:r>
      <w:r>
        <w:rPr>
          <w:rFonts w:eastAsia="仿宋"/>
          <w:color w:val="333333"/>
          <w:w w:val="99"/>
          <w:lang w:eastAsia="zh-CN"/>
        </w:rPr>
        <w:t>设施建</w:t>
      </w:r>
      <w:r>
        <w:rPr>
          <w:rFonts w:eastAsia="仿宋"/>
          <w:color w:val="333333"/>
          <w:spacing w:val="2"/>
          <w:w w:val="99"/>
          <w:lang w:eastAsia="zh-CN"/>
        </w:rPr>
        <w:t>设</w:t>
      </w:r>
      <w:r>
        <w:rPr>
          <w:rFonts w:eastAsia="仿宋"/>
          <w:color w:val="333333"/>
          <w:w w:val="99"/>
          <w:lang w:eastAsia="zh-CN"/>
        </w:rPr>
        <w:t>及防</w:t>
      </w:r>
      <w:r>
        <w:rPr>
          <w:rFonts w:eastAsia="仿宋"/>
          <w:color w:val="333333"/>
          <w:spacing w:val="2"/>
          <w:w w:val="99"/>
          <w:lang w:eastAsia="zh-CN"/>
        </w:rPr>
        <w:t>扑</w:t>
      </w:r>
      <w:r>
        <w:rPr>
          <w:rFonts w:eastAsia="仿宋"/>
          <w:color w:val="333333"/>
          <w:w w:val="99"/>
          <w:lang w:eastAsia="zh-CN"/>
        </w:rPr>
        <w:t>火能力</w:t>
      </w:r>
      <w:r>
        <w:rPr>
          <w:rFonts w:eastAsia="仿宋"/>
          <w:color w:val="333333"/>
          <w:spacing w:val="2"/>
          <w:w w:val="99"/>
          <w:lang w:eastAsia="zh-CN"/>
        </w:rPr>
        <w:t>建</w:t>
      </w:r>
      <w:r>
        <w:rPr>
          <w:rFonts w:eastAsia="仿宋"/>
          <w:color w:val="333333"/>
          <w:w w:val="99"/>
          <w:lang w:eastAsia="zh-CN"/>
        </w:rPr>
        <w:t>设</w:t>
      </w:r>
      <w:r>
        <w:rPr>
          <w:rFonts w:eastAsia="仿宋"/>
          <w:color w:val="333333"/>
          <w:spacing w:val="-135"/>
          <w:w w:val="99"/>
          <w:lang w:eastAsia="zh-CN"/>
        </w:rPr>
        <w:t>，</w:t>
      </w:r>
      <w:r>
        <w:rPr>
          <w:rFonts w:eastAsia="仿宋"/>
          <w:color w:val="333333"/>
          <w:w w:val="99"/>
          <w:lang w:eastAsia="zh-CN"/>
        </w:rPr>
        <w:t>建立健</w:t>
      </w:r>
    </w:p>
    <w:p>
      <w:pPr>
        <w:pStyle w:val="6"/>
        <w:spacing w:before="162" w:line="331" w:lineRule="auto"/>
        <w:ind w:right="85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全科学高效的预防体系和快速反应的扑救体系。创建综合减灾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示范县、示范社区。</w:t>
      </w:r>
    </w:p>
    <w:p>
      <w:pPr>
        <w:tabs>
          <w:tab w:val="left" w:pos="3390"/>
        </w:tabs>
        <w:spacing w:before="85" w:line="355" w:lineRule="auto"/>
        <w:ind w:left="742" w:right="99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严格食品药品安全监管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落实食品药品安全责任，实施食品药品安全监管行动计划，</w:t>
      </w:r>
      <w:r>
        <w:rPr>
          <w:rFonts w:eastAsia="仿宋"/>
          <w:color w:val="333333"/>
          <w:spacing w:val="-5"/>
          <w:lang w:eastAsia="zh-CN"/>
        </w:rPr>
        <w:t>创新监管机制，健全技术支撑体系和监测评估体系，强化抽检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监测。开展农产品市场改造提升行动，完善分级分类管理制度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体系。构建药品风险防控和疫苗安全监管体系。完善投诉举报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体系和奖励制度，健全联合惩戒机制。持续开展“双安双创”</w:t>
      </w:r>
      <w:r>
        <w:rPr>
          <w:rFonts w:eastAsia="仿宋"/>
          <w:color w:val="333333"/>
          <w:spacing w:val="-145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活动，推进食品安全社会共治。</w:t>
      </w:r>
    </w:p>
    <w:p>
      <w:pPr>
        <w:spacing w:before="1"/>
        <w:rPr>
          <w:rFonts w:ascii="宋体" w:hAnsi="宋体" w:eastAsia="仿宋" w:cs="宋体"/>
          <w:sz w:val="10"/>
          <w:szCs w:val="10"/>
          <w:lang w:eastAsia="zh-CN"/>
        </w:rPr>
      </w:pPr>
    </w:p>
    <w:p>
      <w:pPr>
        <w:spacing w:line="3529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70"/>
          <w:sz w:val="20"/>
          <w:szCs w:val="20"/>
        </w:rPr>
        <w:drawing>
          <wp:inline distT="0" distB="0" distL="0" distR="0">
            <wp:extent cx="5156835" cy="2240915"/>
            <wp:effectExtent l="0" t="0" r="0" b="0"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65.jpeg"/>
                    <pic:cNvPicPr>
                      <a:picLocks noChangeAspect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196" cy="224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712"/>
        </w:tabs>
        <w:spacing w:before="190" w:line="355" w:lineRule="auto"/>
        <w:ind w:left="742" w:right="42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提高安全生产水平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5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强化安全生产党委政府领导责任和部门监管责任，落实企</w:t>
      </w:r>
      <w:r>
        <w:rPr>
          <w:rFonts w:eastAsia="仿宋"/>
          <w:color w:val="333333"/>
          <w:lang w:eastAsia="zh-CN"/>
        </w:rPr>
        <w:t>业主体责任。加强危险化学品、煤矿、非煤矿山、建筑施工、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交通运输、特种设备及消防等重点行业领域和商场、旅游景区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等人员密集场所安全风险防范，全面推行安全生产清单制管理，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健全落实安全风险分级管控和隐患排查治理“双重预防”机制，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280" w:bottom="1300" w:left="1600" w:header="0" w:footer="1112" w:gutter="0"/>
          <w:cols w:space="720" w:num="1"/>
        </w:sectPr>
      </w:pPr>
    </w:p>
    <w:p>
      <w:pPr>
        <w:pStyle w:val="6"/>
        <w:spacing w:line="390" w:lineRule="exact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深入开展专项整治行动。建设安全发展示范城市。</w:t>
      </w:r>
    </w:p>
    <w:p>
      <w:pPr>
        <w:tabs>
          <w:tab w:val="left" w:pos="3390"/>
        </w:tabs>
        <w:spacing w:before="207" w:line="355" w:lineRule="auto"/>
        <w:ind w:left="742" w:right="10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完善综合应急救援体系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100" w:firstLine="588" w:firstLineChars="200"/>
        <w:jc w:val="both"/>
        <w:rPr>
          <w:rFonts w:eastAsia="仿宋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健全应急指挥体系，强化应急通信保障，完善救援现场应</w:t>
      </w:r>
      <w:r>
        <w:rPr>
          <w:rFonts w:eastAsia="仿宋"/>
          <w:color w:val="333333"/>
          <w:spacing w:val="-5"/>
          <w:w w:val="95"/>
          <w:lang w:eastAsia="zh-CN"/>
        </w:rPr>
        <w:t>急处臵工作机制。健全应急力量体系，推进应急救援队伍标准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化，建设专业应急救援基地，推进国家西南区域应急救援中心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5"/>
          <w:lang w:eastAsia="zh-CN"/>
        </w:rPr>
        <w:t>建设，支持引导社会力量参与应急救援。加强应急物资产能保</w:t>
      </w:r>
      <w:r>
        <w:rPr>
          <w:rFonts w:eastAsia="仿宋"/>
          <w:color w:val="333333"/>
          <w:spacing w:val="126"/>
          <w:w w:val="95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障，健全救灾物资储备网络体系，在重点风险区域布局建设综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w w:val="95"/>
          <w:lang w:eastAsia="zh-CN"/>
        </w:rPr>
        <w:t>合应急物资装备储备库（点）。</w:t>
      </w:r>
      <w:r>
        <w:rPr>
          <w:rFonts w:eastAsia="仿宋"/>
          <w:color w:val="333333"/>
          <w:spacing w:val="-16"/>
          <w:w w:val="95"/>
        </w:rPr>
        <w:t>健全应急预案，加强应急演练。</w:t>
      </w:r>
    </w:p>
    <w:p>
      <w:pPr>
        <w:spacing w:before="11"/>
        <w:rPr>
          <w:rFonts w:ascii="宋体" w:hAnsi="宋体" w:eastAsia="仿宋" w:cs="宋体"/>
          <w:sz w:val="3"/>
          <w:szCs w:val="3"/>
        </w:rPr>
      </w:pPr>
    </w:p>
    <w:p>
      <w:pPr>
        <w:spacing w:line="7652" w:lineRule="exact"/>
        <w:ind w:left="131"/>
        <w:rPr>
          <w:rFonts w:ascii="宋体" w:hAnsi="宋体" w:eastAsia="仿宋" w:cs="宋体"/>
          <w:sz w:val="20"/>
          <w:szCs w:val="20"/>
        </w:rPr>
      </w:pPr>
      <w:r>
        <w:rPr>
          <w:rFonts w:ascii="宋体" w:hAnsi="宋体" w:eastAsia="仿宋" w:cs="宋体"/>
          <w:position w:val="-152"/>
          <w:sz w:val="20"/>
          <w:szCs w:val="20"/>
        </w:rPr>
        <w:drawing>
          <wp:inline distT="0" distB="0" distL="0" distR="0">
            <wp:extent cx="5022850" cy="4859020"/>
            <wp:effectExtent l="0" t="0" r="0" b="0"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66.jpeg"/>
                    <pic:cNvPicPr>
                      <a:picLocks noChangeAspect="1"/>
                    </pic:cNvPicPr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54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7652" w:lineRule="exact"/>
        <w:rPr>
          <w:rFonts w:ascii="宋体" w:hAnsi="宋体" w:eastAsia="仿宋" w:cs="宋体"/>
          <w:sz w:val="20"/>
          <w:szCs w:val="20"/>
        </w:rPr>
        <w:sectPr>
          <w:pgSz w:w="11910" w:h="16840"/>
          <w:pgMar w:top="1480" w:right="1600" w:bottom="1300" w:left="1600" w:header="0" w:footer="1112" w:gutter="0"/>
          <w:cols w:space="720" w:num="1"/>
        </w:sectPr>
      </w:pPr>
    </w:p>
    <w:p>
      <w:pPr>
        <w:pStyle w:val="3"/>
        <w:tabs>
          <w:tab w:val="left" w:pos="3992"/>
        </w:tabs>
        <w:spacing w:before="0" w:line="435" w:lineRule="exact"/>
        <w:ind w:left="2103" w:right="86" w:hanging="281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第五十五章</w:t>
      </w:r>
      <w:r>
        <w:rPr>
          <w:w w:val="95"/>
          <w:lang w:eastAsia="zh-CN"/>
        </w:rPr>
        <w:tab/>
      </w:r>
      <w:r>
        <w:rPr>
          <w:lang w:eastAsia="zh-CN"/>
        </w:rPr>
        <w:t>维护社会安定和谐</w:t>
      </w:r>
    </w:p>
    <w:p>
      <w:pPr>
        <w:tabs>
          <w:tab w:val="left" w:pos="3390"/>
        </w:tabs>
        <w:spacing w:before="182" w:line="355" w:lineRule="auto"/>
        <w:ind w:left="742" w:right="101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健全平安建设体制机制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257" w:firstLine="64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lang w:eastAsia="zh-CN"/>
        </w:rPr>
        <w:t>加强维护国家政治安全工作体系建设，扎实开展反渗透、</w:t>
      </w:r>
      <w:r>
        <w:rPr>
          <w:rFonts w:eastAsia="仿宋"/>
          <w:color w:val="333333"/>
          <w:spacing w:val="-5"/>
          <w:lang w:eastAsia="zh-CN"/>
        </w:rPr>
        <w:t>反颠覆、反分裂、反邪教、反恐怖和意识形态领域斗争，加强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专门力量及配套建设，坚定维护国家政权安全、制度安全、意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识形态安全。完善平安建设工作协调机制，构建党委领导、政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府负责、民主协商、社会协同、公众参与、法治保障、科技支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撑的社会治理体系。扎实开展市域社会治理现代化试点，大力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推进公安工作现代化。推进综治中心规范化建设，深化网格化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服务管理，加快“六无”平安村（社区）建设。建设四川政法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大数据平台，加强“天网工程”“雪亮工程”“慧眼工程”建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设和联网运用。</w:t>
      </w:r>
    </w:p>
    <w:p>
      <w:pPr>
        <w:tabs>
          <w:tab w:val="left" w:pos="3229"/>
        </w:tabs>
        <w:spacing w:before="82" w:line="355" w:lineRule="auto"/>
        <w:ind w:left="742" w:right="260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预防和化解社会矛盾风险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257" w:firstLine="560" w:firstLineChars="200"/>
        <w:jc w:val="both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18"/>
          <w:w w:val="99"/>
          <w:lang w:eastAsia="zh-CN"/>
        </w:rPr>
        <w:t>坚持和发展新时代“枫桥经验”，建立健全诉源治理机制，</w:t>
      </w:r>
      <w:r>
        <w:rPr>
          <w:rFonts w:eastAsia="仿宋"/>
          <w:color w:val="333333"/>
          <w:spacing w:val="-5"/>
          <w:lang w:eastAsia="zh-CN"/>
        </w:rPr>
        <w:t>加强矛盾纠纷源头防范，健全社会矛盾预警、诉求表达、协商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沟通、权益保障、救济救助等机制，完善社会稳定风险评估体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系。加强省市县乡四级矛盾纠纷多元化解协调中心建设，加强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矛盾纠纷动态排查、防范化解，健全社会心理服务体系和危机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干预机制，完善矛盾纠纷多元预防调处化解综合机制。强化信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访工作责任制，推进信访工作信息化智能化建设，落实领导干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部定期接待群众来访、下访和包案制度，健全联动调解工作体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系。深入开展重大风险化解攻坚行动，有效防范化解、依法稳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妥处臵群体性事件。</w:t>
      </w:r>
    </w:p>
    <w:p>
      <w:pPr>
        <w:spacing w:line="331" w:lineRule="auto"/>
        <w:jc w:val="both"/>
        <w:rPr>
          <w:lang w:eastAsia="zh-CN"/>
        </w:rPr>
        <w:sectPr>
          <w:pgSz w:w="11910" w:h="16840"/>
          <w:pgMar w:top="1460" w:right="1440" w:bottom="1300" w:left="1600" w:header="0" w:footer="1112" w:gutter="0"/>
          <w:cols w:space="720" w:num="1"/>
        </w:sectPr>
      </w:pPr>
    </w:p>
    <w:p>
      <w:pPr>
        <w:pStyle w:val="5"/>
        <w:tabs>
          <w:tab w:val="left" w:pos="3068"/>
        </w:tabs>
        <w:spacing w:line="429" w:lineRule="exact"/>
        <w:ind w:left="1782" w:right="85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第三节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加强社会治安防控体系建设</w:t>
      </w:r>
    </w:p>
    <w:p>
      <w:pPr>
        <w:pStyle w:val="6"/>
        <w:spacing w:before="267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健全公共安全隐患常态化排查整治和预警应急处臵机制，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加强新业态新领域监管，科学实施网络空间治理。完善立体化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智能化社会治安防控体系，建设社会治安防控体系标准化城市、</w:t>
      </w:r>
      <w:r>
        <w:rPr>
          <w:rFonts w:eastAsia="仿宋"/>
          <w:color w:val="333333"/>
          <w:spacing w:val="-139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示范城市。健全扫黑除恶长效常治机制，严厉打击各类违法犯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罪。深入开展禁毒人民战争。优化治安防控力量布局，加强派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出所等基层基础和警力储备基地建设，推进省际、市际、重点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县际公安检查站、治安卡点规范化和街面联勤警务站建设，构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建圈层防控网络。加强流动人口、特殊人群服务管理和青少年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违法犯罪预防工作。</w:t>
      </w:r>
    </w:p>
    <w:p>
      <w:pPr>
        <w:pStyle w:val="3"/>
        <w:tabs>
          <w:tab w:val="left" w:pos="2170"/>
        </w:tabs>
        <w:spacing w:before="153"/>
        <w:ind w:right="32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第五十六章</w:t>
      </w:r>
      <w:r>
        <w:rPr>
          <w:w w:val="95"/>
          <w:lang w:eastAsia="zh-CN"/>
        </w:rPr>
        <w:tab/>
      </w:r>
      <w:r>
        <w:rPr>
          <w:lang w:eastAsia="zh-CN"/>
        </w:rPr>
        <w:t>统筹推进经济建设和国防建设</w:t>
      </w:r>
    </w:p>
    <w:p>
      <w:pPr>
        <w:pStyle w:val="5"/>
        <w:spacing w:before="182" w:line="249" w:lineRule="auto"/>
        <w:ind w:left="1292" w:right="1610"/>
        <w:jc w:val="center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第一节</w:t>
      </w:r>
      <w:r>
        <w:rPr>
          <w:rFonts w:eastAsia="仿宋"/>
          <w:spacing w:val="13"/>
          <w:lang w:eastAsia="zh-CN"/>
        </w:rPr>
        <w:t xml:space="preserve"> </w:t>
      </w:r>
      <w:r>
        <w:rPr>
          <w:rFonts w:eastAsia="仿宋"/>
          <w:lang w:eastAsia="zh-CN"/>
        </w:rPr>
        <w:t>推进重点区域、重点领域</w:t>
      </w:r>
      <w:r>
        <w:rPr>
          <w:rFonts w:eastAsia="仿宋"/>
          <w:w w:val="99"/>
          <w:lang w:eastAsia="zh-CN"/>
        </w:rPr>
        <w:t xml:space="preserve"> </w:t>
      </w:r>
      <w:r>
        <w:rPr>
          <w:rFonts w:eastAsia="仿宋"/>
          <w:lang w:eastAsia="zh-CN"/>
        </w:rPr>
        <w:t>和新兴领域协调发展</w:t>
      </w:r>
    </w:p>
    <w:p>
      <w:pPr>
        <w:pStyle w:val="6"/>
        <w:spacing w:before="250" w:line="333" w:lineRule="auto"/>
        <w:ind w:right="85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强化区域内统筹协调，深化资源要素共享，加强政策制度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协调，助力构建一体化国家战略体系和能力。衔接国防科技工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业发展布局，推动实施国防领域重大工程，提升国防科技自主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创新、原始创新能力。优化重大项目建设布局，建立完善重大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基础设施共建共用机制。整合物资储备，推动重要物资共享、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联合保障协同。</w:t>
      </w:r>
    </w:p>
    <w:p>
      <w:pPr>
        <w:tabs>
          <w:tab w:val="left" w:pos="3390"/>
        </w:tabs>
        <w:spacing w:before="80" w:line="355" w:lineRule="auto"/>
        <w:ind w:left="742" w:right="42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优化完善国防动员体系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left="0" w:right="318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健全国防动员制度，激励社会资源参与国防动员。加强动</w:t>
      </w:r>
      <w:r>
        <w:rPr>
          <w:rFonts w:eastAsia="仿宋"/>
          <w:color w:val="333333"/>
          <w:spacing w:val="-5"/>
          <w:lang w:eastAsia="zh-CN"/>
        </w:rPr>
        <w:t>员与应急力量一体化建设，推动国防动员系统、政府应急系统</w:t>
      </w:r>
    </w:p>
    <w:p>
      <w:pPr>
        <w:jc w:val="center"/>
        <w:rPr>
          <w:lang w:eastAsia="zh-CN"/>
        </w:rPr>
        <w:sectPr>
          <w:footerReference r:id="rId81" w:type="default"/>
          <w:pgSz w:w="11910" w:h="16840"/>
          <w:pgMar w:top="1480" w:right="1280" w:bottom="1320" w:left="1600" w:header="0" w:footer="1132" w:gutter="0"/>
          <w:pgNumType w:start="256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与相关系统资源融合共享。统筹国防动员能力建设，提升重点</w:t>
      </w:r>
    </w:p>
    <w:p>
      <w:pPr>
        <w:pStyle w:val="6"/>
        <w:spacing w:before="162" w:line="331" w:lineRule="auto"/>
        <w:ind w:right="26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领域、重点企业动员能力。加快新质动员力量和专业保障力量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体系建设。建立完善国防动员潜力统计指标体系。加强国防教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育，巩固发展军政军民团结。</w:t>
      </w:r>
    </w:p>
    <w:p>
      <w:pPr>
        <w:spacing w:before="13"/>
        <w:rPr>
          <w:rFonts w:ascii="宋体" w:hAnsi="宋体" w:eastAsia="仿宋" w:cs="宋体"/>
          <w:lang w:eastAsia="zh-CN"/>
        </w:rPr>
      </w:pPr>
    </w:p>
    <w:p>
      <w:pPr>
        <w:tabs>
          <w:tab w:val="left" w:pos="1799"/>
        </w:tabs>
        <w:ind w:right="258"/>
        <w:jc w:val="right"/>
        <w:rPr>
          <w:rFonts w:ascii="黑体" w:hAnsi="黑体" w:eastAsia="黑体" w:cs="黑体"/>
          <w:sz w:val="36"/>
          <w:szCs w:val="36"/>
          <w:lang w:eastAsia="zh-CN"/>
        </w:rPr>
      </w:pPr>
      <w:r>
        <w:rPr>
          <w:rFonts w:ascii="黑体" w:hAnsi="黑体" w:eastAsia="黑体" w:cs="黑体"/>
          <w:sz w:val="36"/>
          <w:szCs w:val="36"/>
          <w:lang w:eastAsia="zh-CN"/>
        </w:rPr>
        <w:t>第十五篇</w:t>
      </w:r>
      <w:r>
        <w:rPr>
          <w:rFonts w:ascii="黑体" w:hAnsi="黑体" w:eastAsia="黑体" w:cs="黑体"/>
          <w:sz w:val="36"/>
          <w:szCs w:val="36"/>
          <w:lang w:eastAsia="zh-CN"/>
        </w:rPr>
        <w:tab/>
      </w:r>
      <w:r>
        <w:rPr>
          <w:rFonts w:ascii="黑体" w:hAnsi="黑体" w:eastAsia="黑体" w:cs="黑体"/>
          <w:spacing w:val="-8"/>
          <w:sz w:val="36"/>
          <w:szCs w:val="36"/>
          <w:lang w:eastAsia="zh-CN"/>
        </w:rPr>
        <w:t>推进依法治省，加强社会主义民主法治建设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258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5"/>
          <w:lang w:eastAsia="zh-CN"/>
        </w:rPr>
        <w:t>坚持党的领导、人民当家作主、依法治国有机统一，长期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坚持、不断发展社会主义民主政治，制定实施法治四川建设规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划，一体推进法治四川、法治政府、法治社会建设，不断夯实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治蜀兴川民主法治根基。</w:t>
      </w:r>
    </w:p>
    <w:p>
      <w:pPr>
        <w:pStyle w:val="3"/>
        <w:tabs>
          <w:tab w:val="left" w:pos="2170"/>
        </w:tabs>
        <w:spacing w:before="153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第五十七章</w:t>
      </w:r>
      <w:r>
        <w:rPr>
          <w:w w:val="95"/>
          <w:lang w:eastAsia="zh-CN"/>
        </w:rPr>
        <w:tab/>
      </w:r>
      <w:r>
        <w:rPr>
          <w:lang w:eastAsia="zh-CN"/>
        </w:rPr>
        <w:t>发展社会主义民主政治</w:t>
      </w:r>
    </w:p>
    <w:p>
      <w:pPr>
        <w:tabs>
          <w:tab w:val="left" w:pos="3068"/>
        </w:tabs>
        <w:spacing w:before="182" w:line="355" w:lineRule="auto"/>
        <w:ind w:left="742" w:right="258" w:firstLine="1039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加强人民当家作主制度保障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充分发挥人民代表大会制度优势，支持和保证人大及其常</w:t>
      </w:r>
      <w:r>
        <w:rPr>
          <w:rFonts w:eastAsia="仿宋"/>
          <w:color w:val="333333"/>
          <w:spacing w:val="-5"/>
          <w:lang w:eastAsia="zh-CN"/>
        </w:rPr>
        <w:t>委会依法行使职权。坚持科学立法、民主立法、依法立法，推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动协同立法。坚持正确监督、有效监督，推进联动监督、协同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监督，健全人大对“一府一委两院”监督制度。坚持依法开展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重大事项决定和选举任免工作。坚持代表主体地位，健全代表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联络机制，适当增加基层代表名额，完善人大代表更加紧密、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经常性联系人民群众制度，更好发挥人大代表作用。健全人大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组织制度和议事规则，完善论证、评估、听证、询问、评议制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度，加强人民代表大会制度理论和实践研究。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40" w:bottom="1320" w:left="1600" w:header="0" w:footer="1132" w:gutter="0"/>
          <w:cols w:space="720" w:num="1"/>
        </w:sectPr>
      </w:pPr>
    </w:p>
    <w:p>
      <w:pPr>
        <w:pStyle w:val="5"/>
        <w:tabs>
          <w:tab w:val="left" w:pos="2749"/>
        </w:tabs>
        <w:spacing w:line="429" w:lineRule="exact"/>
        <w:ind w:left="1462"/>
        <w:rPr>
          <w:rFonts w:eastAsia="仿宋"/>
          <w:b w:val="0"/>
          <w:bCs w:val="0"/>
          <w:lang w:eastAsia="zh-CN"/>
        </w:rPr>
      </w:pPr>
      <w:r>
        <w:rPr>
          <w:rFonts w:eastAsia="仿宋"/>
          <w:lang w:eastAsia="zh-CN"/>
        </w:rPr>
        <w:t>第二节</w:t>
      </w:r>
      <w:r>
        <w:rPr>
          <w:rFonts w:eastAsia="仿宋"/>
          <w:lang w:eastAsia="zh-CN"/>
        </w:rPr>
        <w:tab/>
      </w:r>
      <w:r>
        <w:rPr>
          <w:rFonts w:eastAsia="仿宋"/>
          <w:lang w:eastAsia="zh-CN"/>
        </w:rPr>
        <w:t>发挥社会主义协商民主独特优势</w:t>
      </w:r>
    </w:p>
    <w:p>
      <w:pPr>
        <w:pStyle w:val="6"/>
        <w:spacing w:before="267" w:line="333" w:lineRule="auto"/>
        <w:ind w:firstLine="640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坚持和完善中国共产党领导的多党合作和政治协商制度，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统筹推进政党协商、人大协商、政府协商、政协协商、人民团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体协商、基层协商以及社会组织协商。规范各层级、各领域协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商规则和程序，完善协商议政内容和形式。发挥人民政协作为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协商民主重要渠道和专门协商机构作用，优化界别设臵，加强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委员队伍建设，坚持建言资政和凝聚共识双向发力，提高政治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6"/>
          <w:lang w:eastAsia="zh-CN"/>
        </w:rPr>
        <w:t>协商、民主监督、参政议政水平。广泛听取民主党派、工商联、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无党派人士、人民团体和社会各界意见，保证人民在日常政治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生活中有广泛持续深入参与的权利。</w:t>
      </w:r>
    </w:p>
    <w:p>
      <w:pPr>
        <w:tabs>
          <w:tab w:val="left" w:pos="3229"/>
        </w:tabs>
        <w:spacing w:before="82" w:line="355" w:lineRule="auto"/>
        <w:ind w:left="742" w:right="283" w:firstLine="120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巩固和发展爱国统一战线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6" w:line="333" w:lineRule="auto"/>
        <w:ind w:right="106" w:firstLine="640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8"/>
          <w:w w:val="95"/>
          <w:lang w:eastAsia="zh-CN"/>
        </w:rPr>
        <w:t>支持民主党派按照中国特色社会主义参政党要求加强自</w:t>
      </w:r>
      <w:r>
        <w:rPr>
          <w:rFonts w:eastAsia="仿宋"/>
          <w:color w:val="333333"/>
          <w:lang w:eastAsia="zh-CN"/>
        </w:rPr>
        <w:t>身建设、更好履职尽责。以铸牢中华民族共同体意识为主线，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全面深入持久开展民族团结进步创建工作，加强各民族交往交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流交融。全面贯彻党的宗教工作基本方针，积极引导宗教与社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会主义社会相适应。加强对党外知识分子和新的社会阶层人士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的团结引领和有效组织。加强工商联建设，促进民营经济健康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发展和民营经济人士健康成长。发挥侨联独特优势，广泛团结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联系港澳台侨人士，加强经贸合作和文化交流。切实发挥工会、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共青团、妇联等人民团体作用，把各自联系的群众紧紧凝聚在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党的周围。</w:t>
      </w:r>
    </w:p>
    <w:p>
      <w:pPr>
        <w:spacing w:line="333" w:lineRule="auto"/>
        <w:rPr>
          <w:lang w:eastAsia="zh-CN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3"/>
        <w:tabs>
          <w:tab w:val="left" w:pos="2170"/>
        </w:tabs>
        <w:spacing w:before="0" w:line="435" w:lineRule="exact"/>
        <w:ind w:right="160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第五十八章</w:t>
      </w:r>
      <w:r>
        <w:rPr>
          <w:w w:val="95"/>
          <w:lang w:eastAsia="zh-CN"/>
        </w:rPr>
        <w:tab/>
      </w:r>
      <w:r>
        <w:rPr>
          <w:lang w:eastAsia="zh-CN"/>
        </w:rPr>
        <w:t>提升法治四川建设水平</w:t>
      </w:r>
    </w:p>
    <w:p>
      <w:pPr>
        <w:tabs>
          <w:tab w:val="left" w:pos="3712"/>
        </w:tabs>
        <w:spacing w:before="182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切实加强地方立法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1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构建完善党委领导、人大主导、政府依托、各方参与的立</w:t>
      </w:r>
      <w:r>
        <w:rPr>
          <w:rFonts w:eastAsia="仿宋"/>
          <w:color w:val="333333"/>
          <w:spacing w:val="-5"/>
          <w:w w:val="99"/>
          <w:lang w:eastAsia="zh-CN"/>
        </w:rPr>
        <w:t>法工作格局，统筹做好与国家法律法规衔接配套的实施性立法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和体现地方特色的创制性立法。健全立法立项、起草、论证、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协调、审议机制，完善法规规章草案公开征求意见和公众意见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采纳情况反馈机制，建立健全常态化立法协调机制。坚持立改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废释并举，加快推进重点领域和新兴领域立法，逐步健全地方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性法规规章体系。加强备案审查，切实维护法制统一。</w:t>
      </w:r>
    </w:p>
    <w:p>
      <w:pPr>
        <w:tabs>
          <w:tab w:val="left" w:pos="3712"/>
        </w:tabs>
        <w:spacing w:before="85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全面推进依法行政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持续加强法治政府建设，建立权责统一、权威高效的依法</w:t>
      </w:r>
      <w:r>
        <w:rPr>
          <w:rFonts w:eastAsia="仿宋"/>
          <w:color w:val="333333"/>
          <w:spacing w:val="-5"/>
          <w:lang w:eastAsia="zh-CN"/>
        </w:rPr>
        <w:t>行政制度机制。严格落实重大行政决策程序，加强行政决策执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行和评估。深化行政执法体制改革，建立行政执法工作标准，</w:t>
      </w:r>
      <w:r>
        <w:rPr>
          <w:rFonts w:eastAsia="仿宋"/>
          <w:color w:val="333333"/>
          <w:spacing w:val="-143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规范行政执法裁量权，严格落实行政执法公示制度、执法全过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程记录制度、重大执法决定法制审核制度，推进执法重心下移。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稳妥推进行政复议体制改革，依法加强行政监督，深入推进政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务公开。严格落实行政执法责任制，完善行政执法与刑事司法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衔接机制。深化府院联席会议制度，推动行政争议源头预防、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实质化解。</w:t>
      </w:r>
    </w:p>
    <w:p>
      <w:pPr>
        <w:tabs>
          <w:tab w:val="left" w:pos="3712"/>
        </w:tabs>
        <w:spacing w:before="80" w:line="355" w:lineRule="auto"/>
        <w:ind w:left="742" w:right="260" w:firstLine="1683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第三节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着力保证公正司法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/>
        <w:ind w:right="86" w:firstLine="612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9"/>
          <w:lang w:eastAsia="zh-CN"/>
        </w:rPr>
        <w:t>深化司法责任制综合配套改革，推进以审判为中心的刑事</w:t>
      </w:r>
      <w:r>
        <w:rPr>
          <w:rFonts w:eastAsia="仿宋"/>
          <w:color w:val="333333"/>
          <w:spacing w:val="-5"/>
          <w:lang w:eastAsia="zh-CN"/>
        </w:rPr>
        <w:t>诉讼制度改革，开展民事诉讼程序繁简分流改革试点，推进行</w:t>
      </w:r>
    </w:p>
    <w:p>
      <w:pPr>
        <w:rPr>
          <w:lang w:eastAsia="zh-CN"/>
        </w:rPr>
        <w:sectPr>
          <w:pgSz w:w="11910" w:h="16840"/>
          <w:pgMar w:top="1460" w:right="144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政诉讼管辖改革，推动解决执行难，加快建立完善公正高效权</w:t>
      </w:r>
    </w:p>
    <w:p>
      <w:pPr>
        <w:pStyle w:val="6"/>
        <w:spacing w:before="162" w:line="331" w:lineRule="auto"/>
        <w:ind w:right="258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威的司法体制。强化司法公开，完善司法权责清单制度，健全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适应互联网司法特点的监督管理机制，加快构建与新型司法权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力运行模式相适应的制约监督体系。</w:t>
      </w:r>
    </w:p>
    <w:p>
      <w:pPr>
        <w:tabs>
          <w:tab w:val="left" w:pos="3390"/>
        </w:tabs>
        <w:spacing w:before="85" w:line="355" w:lineRule="auto"/>
        <w:ind w:left="742" w:right="258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第四节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深入开展普法依法治理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8" w:line="333" w:lineRule="auto"/>
        <w:ind w:right="86" w:firstLine="616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6"/>
          <w:lang w:eastAsia="zh-CN"/>
        </w:rPr>
        <w:t>制定实施“八五”普法规划，深化拓展“法律七进”，一</w:t>
      </w:r>
      <w:r>
        <w:rPr>
          <w:rFonts w:eastAsia="仿宋"/>
          <w:color w:val="333333"/>
          <w:spacing w:val="-16"/>
          <w:w w:val="99"/>
          <w:lang w:eastAsia="zh-CN"/>
        </w:rPr>
        <w:t>体推进法治宣传、法律服务和依法治理。落实“谁执法谁普法”</w:t>
      </w:r>
      <w:r>
        <w:rPr>
          <w:rFonts w:eastAsia="仿宋"/>
          <w:color w:val="333333"/>
          <w:spacing w:val="-152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普法责任制，健全完善普法责任清单，统筹开展法治示范创建，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推行“以案释法”制度。完善媒体公益普法机制，加强新媒体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新技术在普法中的运用，推进“互联网</w:t>
      </w:r>
      <w:r>
        <w:rPr>
          <w:rFonts w:eastAsia="仿宋" w:cs="宋体"/>
          <w:color w:val="333333"/>
          <w:lang w:eastAsia="zh-CN"/>
        </w:rPr>
        <w:t>+</w:t>
      </w:r>
      <w:r>
        <w:rPr>
          <w:rFonts w:eastAsia="仿宋"/>
          <w:color w:val="333333"/>
          <w:lang w:eastAsia="zh-CN"/>
        </w:rPr>
        <w:t>法治宣传”行动。加</w:t>
      </w:r>
      <w:r>
        <w:rPr>
          <w:rFonts w:eastAsia="仿宋"/>
          <w:color w:val="333333"/>
          <w:spacing w:val="-142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快推进天府中央法务区、公共法律服务平台建设，均衡配臵法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律服务资源，建立“全生命周期”法律服务供给机制，健全覆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盖城乡的现代公共法律服务体系。</w:t>
      </w:r>
    </w:p>
    <w:p>
      <w:pPr>
        <w:spacing w:before="10"/>
        <w:rPr>
          <w:rFonts w:ascii="宋体" w:hAnsi="宋体" w:eastAsia="仿宋" w:cs="宋体"/>
          <w:lang w:eastAsia="zh-CN"/>
        </w:rPr>
      </w:pPr>
    </w:p>
    <w:p>
      <w:pPr>
        <w:pStyle w:val="4"/>
        <w:tabs>
          <w:tab w:val="left" w:pos="3812"/>
        </w:tabs>
        <w:ind w:left="2012" w:right="86"/>
        <w:rPr>
          <w:lang w:eastAsia="zh-CN"/>
        </w:rPr>
      </w:pPr>
      <w:r>
        <w:rPr>
          <w:lang w:eastAsia="zh-CN"/>
        </w:rPr>
        <w:t>第十六篇</w:t>
      </w:r>
      <w:r>
        <w:rPr>
          <w:lang w:eastAsia="zh-CN"/>
        </w:rPr>
        <w:tab/>
      </w:r>
      <w:r>
        <w:rPr>
          <w:lang w:eastAsia="zh-CN"/>
        </w:rPr>
        <w:t>强化规划实施保障</w:t>
      </w:r>
    </w:p>
    <w:p>
      <w:pPr>
        <w:spacing w:before="9"/>
        <w:rPr>
          <w:rFonts w:ascii="黑体" w:hAnsi="黑体" w:eastAsia="黑体" w:cs="黑体"/>
          <w:sz w:val="32"/>
          <w:szCs w:val="32"/>
          <w:lang w:eastAsia="zh-CN"/>
        </w:rPr>
      </w:pPr>
    </w:p>
    <w:p>
      <w:pPr>
        <w:pStyle w:val="6"/>
        <w:spacing w:line="333" w:lineRule="auto"/>
        <w:ind w:right="86" w:firstLine="640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坚持用习近平新时代中国特色社会主义思想武装头脑、指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导实践、推动工作，全面加强党的领导，强化政府主体责任，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广泛动员全社会力量，确保实现“十四五”规划和二</w:t>
      </w:r>
      <w:r>
        <w:rPr>
          <w:rFonts w:eastAsia="仿宋" w:cs="宋体"/>
          <w:color w:val="333333"/>
          <w:spacing w:val="-5"/>
          <w:lang w:eastAsia="zh-CN"/>
        </w:rPr>
        <w:t>〇</w:t>
      </w:r>
      <w:r>
        <w:rPr>
          <w:rFonts w:eastAsia="仿宋"/>
          <w:color w:val="333333"/>
          <w:spacing w:val="-5"/>
          <w:lang w:eastAsia="zh-CN"/>
        </w:rPr>
        <w:t>三五年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远景目标。</w:t>
      </w:r>
    </w:p>
    <w:p>
      <w:pPr>
        <w:pStyle w:val="3"/>
        <w:tabs>
          <w:tab w:val="left" w:pos="2170"/>
        </w:tabs>
        <w:spacing w:before="154"/>
        <w:ind w:right="161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第五十九章</w:t>
      </w:r>
      <w:r>
        <w:rPr>
          <w:w w:val="95"/>
          <w:lang w:eastAsia="zh-CN"/>
        </w:rPr>
        <w:tab/>
      </w:r>
      <w:r>
        <w:rPr>
          <w:lang w:eastAsia="zh-CN"/>
        </w:rPr>
        <w:t>坚持党对经济社会发展的全面领导</w:t>
      </w:r>
    </w:p>
    <w:p>
      <w:pPr>
        <w:pStyle w:val="6"/>
        <w:spacing w:before="281" w:line="331" w:lineRule="auto"/>
        <w:ind w:right="101" w:firstLine="640"/>
        <w:jc w:val="both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充分发挥各级党委总揽全局、协调各方的领导核心作用，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增强“四个意识”，坚定“四个自信”，做到“两个维护”，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不忘初心、牢记使命，完善上下贯通、执行有力的组织体系，</w:t>
      </w:r>
    </w:p>
    <w:p>
      <w:pPr>
        <w:spacing w:line="331" w:lineRule="auto"/>
        <w:jc w:val="both"/>
        <w:rPr>
          <w:lang w:eastAsia="zh-CN"/>
        </w:rPr>
        <w:sectPr>
          <w:footerReference r:id="rId82" w:type="default"/>
          <w:pgSz w:w="11910" w:h="16840"/>
          <w:pgMar w:top="1480" w:right="1440" w:bottom="1320" w:left="1600" w:header="0" w:footer="1132" w:gutter="0"/>
          <w:pgNumType w:start="260"/>
          <w:cols w:space="720" w:num="1"/>
        </w:sectPr>
      </w:pPr>
    </w:p>
    <w:p>
      <w:pPr>
        <w:pStyle w:val="6"/>
        <w:spacing w:line="390" w:lineRule="exact"/>
        <w:rPr>
          <w:rFonts w:eastAsia="仿宋"/>
          <w:lang w:eastAsia="zh-CN"/>
        </w:rPr>
      </w:pPr>
      <w:r>
        <w:rPr>
          <w:rFonts w:eastAsia="仿宋"/>
          <w:color w:val="333333"/>
          <w:lang w:eastAsia="zh-CN"/>
        </w:rPr>
        <w:t>推动党中央各项决策部署落地落实。贯彻党把方向、谋大局、</w:t>
      </w:r>
    </w:p>
    <w:p>
      <w:pPr>
        <w:pStyle w:val="6"/>
        <w:spacing w:before="162" w:line="333" w:lineRule="auto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定政策、促改革的要求，完善党委研究经济社会发展战略、定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期分析经济形势、研究重大政策措施的工作机制。全面贯彻新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时代党的组织路线，分层级全覆盖开展干部教育培训，加强对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敢担当善作为干部的激励保护，以正确用人导向引领干事创业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导向，建设高素质专业化干部队伍。纵深推进全面从严治党，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锲而不舍落实中央八项规定精神，持续纠治形式主义、官僚主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义，切实为基层减负。健全完善监督体系，强化对公权力运行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的制约和监督，推进廉洁政府建设，坚定不移惩治腐败，着力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营造风清气正的政治生态和良好发展环境。</w:t>
      </w:r>
    </w:p>
    <w:p>
      <w:pPr>
        <w:pStyle w:val="3"/>
        <w:tabs>
          <w:tab w:val="left" w:pos="1810"/>
        </w:tabs>
        <w:spacing w:before="153"/>
        <w:ind w:right="179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第六十章</w:t>
      </w:r>
      <w:r>
        <w:rPr>
          <w:w w:val="95"/>
          <w:lang w:eastAsia="zh-CN"/>
        </w:rPr>
        <w:tab/>
      </w:r>
      <w:r>
        <w:rPr>
          <w:lang w:eastAsia="zh-CN"/>
        </w:rPr>
        <w:t>健全统一规划体系</w:t>
      </w:r>
    </w:p>
    <w:p>
      <w:pPr>
        <w:tabs>
          <w:tab w:val="left" w:pos="3390"/>
        </w:tabs>
        <w:spacing w:before="182" w:line="355" w:lineRule="auto"/>
        <w:ind w:left="742" w:right="280" w:firstLine="13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强化发展规划统领作用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pStyle w:val="6"/>
        <w:spacing w:before="9" w:line="333" w:lineRule="auto"/>
        <w:ind w:firstLine="588" w:firstLineChars="200"/>
        <w:rPr>
          <w:rFonts w:eastAsia="仿宋"/>
          <w:lang w:eastAsia="zh-CN"/>
        </w:rPr>
      </w:pPr>
      <w:r>
        <w:rPr>
          <w:rFonts w:eastAsia="仿宋" w:cs="宋体"/>
          <w:color w:val="333333"/>
          <w:spacing w:val="-5"/>
          <w:w w:val="95"/>
          <w:lang w:eastAsia="zh-CN"/>
        </w:rPr>
        <w:t>更好发挥省发展规划战略导向作用，强化空间规划、专项</w:t>
      </w:r>
      <w:r>
        <w:rPr>
          <w:rFonts w:eastAsia="仿宋"/>
          <w:color w:val="333333"/>
          <w:spacing w:val="-5"/>
          <w:lang w:eastAsia="zh-CN"/>
        </w:rPr>
        <w:t>规划、区域规划对本规划实施的支撑。按照本规划确定的国土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空间开发保护要求和重点任务，制定实施省空间规划，为重大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战略任务落地提供空间保障。聚焦本规划确定的战略重点和主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要任务，编制实施省级专项规划，细化落实发展任务，明确时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间表和路线图。根据本规划确定的重点区域发展方向和任务，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w w:val="99"/>
          <w:lang w:eastAsia="zh-CN"/>
        </w:rPr>
        <w:t>制定实施一批省级区域规划。加强市县规划对本规划确定的发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展战略、主要目标、重点任务、重大工程项目的贯彻落实。</w:t>
      </w:r>
    </w:p>
    <w:p>
      <w:pPr>
        <w:pStyle w:val="13"/>
        <w:numPr>
          <w:ilvl w:val="0"/>
          <w:numId w:val="3"/>
        </w:numPr>
        <w:tabs>
          <w:tab w:val="left" w:pos="4033"/>
        </w:tabs>
        <w:spacing w:before="82" w:line="355" w:lineRule="auto"/>
        <w:ind w:right="278"/>
        <w:jc w:val="center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加强规划衔接</w:t>
      </w:r>
    </w:p>
    <w:p>
      <w:pPr>
        <w:tabs>
          <w:tab w:val="left" w:pos="4033"/>
        </w:tabs>
        <w:spacing w:before="82" w:line="355" w:lineRule="auto"/>
        <w:ind w:left="818" w:right="278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5"/>
          <w:sz w:val="32"/>
          <w:szCs w:val="32"/>
          <w:lang w:eastAsia="zh-CN"/>
        </w:rPr>
        <w:t>加强与国家发展规划、空间规划、区域规划、专项规划的</w:t>
      </w:r>
    </w:p>
    <w:p>
      <w:pPr>
        <w:spacing w:line="355" w:lineRule="auto"/>
        <w:rPr>
          <w:rFonts w:ascii="宋体" w:hAnsi="宋体" w:eastAsia="仿宋" w:cs="宋体"/>
          <w:sz w:val="32"/>
          <w:szCs w:val="32"/>
          <w:lang w:eastAsia="zh-CN"/>
        </w:rPr>
        <w:sectPr>
          <w:pgSz w:w="11910" w:h="16840"/>
          <w:pgMar w:top="1480" w:right="1420" w:bottom="1320" w:left="1600" w:header="0" w:footer="1132" w:gutter="0"/>
          <w:cols w:space="720" w:num="1"/>
        </w:sectPr>
      </w:pPr>
    </w:p>
    <w:p>
      <w:pPr>
        <w:pStyle w:val="6"/>
        <w:spacing w:line="390" w:lineRule="exact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有机衔接，在重大政策、重大改革、重大项目等方面争取国家</w:t>
      </w:r>
    </w:p>
    <w:p>
      <w:pPr>
        <w:pStyle w:val="6"/>
        <w:spacing w:before="162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lang w:eastAsia="zh-CN"/>
        </w:rPr>
        <w:t>更大支持。报请省委、省政府批准的规划及市（州）发展规划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报批前须与本规划进行衔接，确保省级空间规划、专项规划、</w:t>
      </w:r>
      <w:r>
        <w:rPr>
          <w:rFonts w:eastAsia="仿宋"/>
          <w:color w:val="333333"/>
          <w:spacing w:val="-144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区域规划等各类规划与本规划在主要目标、发展方向、总体布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局、重大政策等方面协调一致。</w:t>
      </w:r>
    </w:p>
    <w:p>
      <w:pPr>
        <w:pStyle w:val="3"/>
        <w:tabs>
          <w:tab w:val="left" w:pos="2170"/>
        </w:tabs>
        <w:spacing w:before="151"/>
        <w:ind w:right="157"/>
        <w:jc w:val="center"/>
        <w:rPr>
          <w:b w:val="0"/>
          <w:bCs w:val="0"/>
          <w:lang w:eastAsia="zh-CN"/>
        </w:rPr>
      </w:pPr>
      <w:r>
        <w:rPr>
          <w:w w:val="95"/>
          <w:lang w:eastAsia="zh-CN"/>
        </w:rPr>
        <w:t>第六十一章</w:t>
      </w:r>
      <w:r>
        <w:rPr>
          <w:w w:val="95"/>
          <w:lang w:eastAsia="zh-CN"/>
        </w:rPr>
        <w:tab/>
      </w:r>
      <w:r>
        <w:rPr>
          <w:lang w:eastAsia="zh-CN"/>
        </w:rPr>
        <w:t>完善规划实施机制</w:t>
      </w:r>
    </w:p>
    <w:p>
      <w:pPr>
        <w:tabs>
          <w:tab w:val="left" w:pos="3712"/>
        </w:tabs>
        <w:spacing w:before="184" w:line="355" w:lineRule="auto"/>
        <w:ind w:left="742" w:right="101" w:firstLine="1683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第一节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加强规划目标考核</w:t>
      </w:r>
    </w:p>
    <w:p>
      <w:pPr>
        <w:tabs>
          <w:tab w:val="left" w:pos="3712"/>
        </w:tabs>
        <w:spacing w:before="184" w:line="355" w:lineRule="auto"/>
        <w:ind w:left="742" w:right="101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z w:val="32"/>
          <w:szCs w:val="32"/>
          <w:lang w:eastAsia="zh-CN"/>
        </w:rPr>
        <w:t>本规划提出的预期性指标和产业发展、结构调整等任务，</w:t>
      </w:r>
    </w:p>
    <w:p>
      <w:pPr>
        <w:pStyle w:val="6"/>
        <w:spacing w:before="8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主要依靠市场主体自主行为实现，要激发人民群众参与规划实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施的主人翁意识，形成全省人民群策群力的生动局面。本规划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确定的约束性指标和重大工程项目、重大政策、重大改革任务，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要明确责任主体，落实进度要求，确保如期完成。</w:t>
      </w:r>
    </w:p>
    <w:p>
      <w:pPr>
        <w:tabs>
          <w:tab w:val="left" w:pos="3390"/>
        </w:tabs>
        <w:spacing w:before="79" w:line="355" w:lineRule="auto"/>
        <w:ind w:left="742" w:right="260" w:firstLine="1360"/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</w:pP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第二节</w:t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ab/>
      </w:r>
      <w:r>
        <w:rPr>
          <w:rFonts w:ascii="Microsoft JhengHei" w:hAnsi="Microsoft JhengHei" w:eastAsia="仿宋" w:cs="Microsoft JhengHei"/>
          <w:b/>
          <w:bCs/>
          <w:sz w:val="32"/>
          <w:szCs w:val="32"/>
          <w:lang w:eastAsia="zh-CN"/>
        </w:rPr>
        <w:t>加强规划实施监督评估</w:t>
      </w:r>
      <w:r>
        <w:rPr>
          <w:rFonts w:ascii="Microsoft JhengHei" w:hAnsi="Microsoft JhengHei" w:eastAsia="仿宋" w:cs="Microsoft JhengHei"/>
          <w:b/>
          <w:bCs/>
          <w:w w:val="99"/>
          <w:sz w:val="32"/>
          <w:szCs w:val="32"/>
          <w:lang w:eastAsia="zh-CN"/>
        </w:rPr>
        <w:t xml:space="preserve"> </w:t>
      </w:r>
    </w:p>
    <w:p>
      <w:pPr>
        <w:tabs>
          <w:tab w:val="left" w:pos="3390"/>
        </w:tabs>
        <w:spacing w:before="79" w:line="355" w:lineRule="auto"/>
        <w:ind w:left="742" w:right="260"/>
        <w:rPr>
          <w:rFonts w:ascii="宋体" w:hAnsi="宋体" w:eastAsia="仿宋" w:cs="宋体"/>
          <w:sz w:val="32"/>
          <w:szCs w:val="32"/>
          <w:lang w:eastAsia="zh-CN"/>
        </w:rPr>
      </w:pPr>
      <w:r>
        <w:rPr>
          <w:rFonts w:ascii="宋体" w:hAnsi="宋体" w:eastAsia="仿宋" w:cs="宋体"/>
          <w:color w:val="333333"/>
          <w:spacing w:val="-5"/>
          <w:w w:val="99"/>
          <w:sz w:val="32"/>
          <w:szCs w:val="32"/>
          <w:lang w:eastAsia="zh-CN"/>
        </w:rPr>
        <w:t>本规划经省人民代表大会审查和批准，由省人民政府组织</w:t>
      </w:r>
    </w:p>
    <w:p>
      <w:pPr>
        <w:pStyle w:val="6"/>
        <w:spacing w:before="6" w:line="333" w:lineRule="auto"/>
        <w:ind w:right="86"/>
        <w:rPr>
          <w:rFonts w:eastAsia="仿宋"/>
          <w:lang w:eastAsia="zh-CN"/>
        </w:rPr>
      </w:pPr>
      <w:r>
        <w:rPr>
          <w:rFonts w:eastAsia="仿宋"/>
          <w:color w:val="333333"/>
          <w:spacing w:val="-5"/>
          <w:w w:val="99"/>
          <w:lang w:eastAsia="zh-CN"/>
        </w:rPr>
        <w:t>实施。省人民政府依据本规划制定实施国民经济和社会发展年</w:t>
      </w:r>
      <w:r>
        <w:rPr>
          <w:rFonts w:eastAsia="仿宋"/>
          <w:color w:val="333333"/>
          <w:spacing w:val="-144"/>
          <w:w w:val="99"/>
          <w:lang w:eastAsia="zh-CN"/>
        </w:rPr>
        <w:t xml:space="preserve"> </w:t>
      </w:r>
      <w:r>
        <w:rPr>
          <w:rFonts w:eastAsia="仿宋"/>
          <w:color w:val="333333"/>
          <w:spacing w:val="-10"/>
          <w:w w:val="99"/>
          <w:lang w:eastAsia="zh-CN"/>
        </w:rPr>
        <w:t>度计划，安排年度目标和主要任务，并向省人民代表大会报告，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自觉接受人大监督、审计监督和社会监督。加强规划实施的财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政保障和金融支持。加强规划实施统计监测，完善数据质量管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控体系。建立重大工程项目、重大政策、重大改革任务督导评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估机制，按规定程序开展规划实施情况评估，加强对形势环境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spacing w:val="-5"/>
          <w:lang w:eastAsia="zh-CN"/>
        </w:rPr>
        <w:t>变化和困难风险演化的动态分析。需对本规划进行调整时，由</w:t>
      </w:r>
      <w:r>
        <w:rPr>
          <w:rFonts w:eastAsia="仿宋"/>
          <w:color w:val="333333"/>
          <w:w w:val="99"/>
          <w:lang w:eastAsia="zh-CN"/>
        </w:rPr>
        <w:t xml:space="preserve"> </w:t>
      </w:r>
      <w:r>
        <w:rPr>
          <w:rFonts w:eastAsia="仿宋"/>
          <w:color w:val="333333"/>
          <w:lang w:eastAsia="zh-CN"/>
        </w:rPr>
        <w:t>省人民政府提出建议，报省人民代表大会常务委员会批准。</w:t>
      </w:r>
    </w:p>
    <w:sectPr>
      <w:pgSz w:w="11910" w:h="16840"/>
      <w:pgMar w:top="1480" w:right="1440" w:bottom="1320" w:left="1600" w:header="0" w:footer="1132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Microsoft JhengHei">
    <w:panose1 w:val="020B0604030504040204"/>
    <w:charset w:val="88"/>
    <w:family w:val="swiss"/>
    <w:pitch w:val="default"/>
    <w:sig w:usb0="00000087" w:usb1="28AF4000" w:usb2="00000016" w:usb3="00000000" w:csb0="00100009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dobe 繁黑體 Std B">
    <w:altName w:val="黑体"/>
    <w:panose1 w:val="00000000000000000000"/>
    <w:charset w:val="80"/>
    <w:family w:val="swiss"/>
    <w:pitch w:val="default"/>
    <w:sig w:usb0="00000000" w:usb1="00000000" w:usb2="00000016" w:usb3="00000000" w:csb0="00120005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3733800</wp:posOffset>
              </wp:positionH>
              <wp:positionV relativeFrom="page">
                <wp:posOffset>9833610</wp:posOffset>
              </wp:positionV>
              <wp:extent cx="92710" cy="160020"/>
              <wp:effectExtent l="0" t="0" r="0" b="0"/>
              <wp:wrapNone/>
              <wp:docPr id="10" name="文本框 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9271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2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/>
                              <w:sz w:val="21"/>
                            </w:rPr>
                            <w:t>2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80" o:spid="_x0000_s1026" o:spt="202" type="#_x0000_t202" style="position:absolute;left:0pt;margin-left:294pt;margin-top:774.3pt;height:12.6pt;width:7.3pt;mso-position-horizontal-relative:page;mso-position-vertical-relative:page;z-index:-251657216;mso-width-relative:page;mso-height-relative:page;" filled="f" stroked="f" coordsize="21600,21600" o:gfxdata="UEsDBAoAAAAAAIdO4kAAAAAAAAAAAAAAAAAEAAAAZHJzL1BLAwQUAAAACACHTuJATJEzmNsAAAAN&#10;AQAADwAAAGRycy9kb3ducmV2LnhtbE2PzU7DMBCE70i8g7VI3KjdQoMJcSqE4FQJkYYDRyd2E6vx&#10;OsTuD2/f7Qluuzuj2W+K1ckP7GCn6AIqmM8EMIttMA47BV/1+50EFpNGo4eAVsGvjbAqr68KnZtw&#10;xMoeNqljFIIx1wr6lMac89j21us4C6NF0rZh8jrROnXcTPpI4X7gCyEy7rVD+tDr0b72tt1t9l7B&#10;yzdWb+7no/mstpWr6yeB62yn1O3NXDwDS/aU/sxwwSd0KImpCXs0kQ0KllJSl0TC8kFmwMiSiQUN&#10;zeX0eC+BlwX/36I8A1BLAwQUAAAACACHTuJApzKEN7YBAAByAwAADgAAAGRycy9lMm9Eb2MueG1s&#10;rVM7jtswEO0D7B0I9jFlF5uNYHmBwNhggSAJsMkBaIqyCPCHGdqSL5DcIFWa9DmXz5Eh/dtPs0Ua&#10;ajgzevPeG2l+OzrLthrQBN/w6aTiTHsVWuPXDf/+7e7tDWeYpG+lDV43fKeR3y6u3syHWOtZ6INt&#10;NTAC8VgPseF9SrEWAlWvncRJiNpTsQvgZKIrrEULciB0Z8Wsqq7FEKCNEJRGpOzyUORHRHgNYOg6&#10;o/QyqI3TPh1QQVuZSBL2JiJfFLZdp1X60nWoE7MNJ6WpnDSE4lU+xWIu6zXI2Bt1pCBfQ+GZJieN&#10;p6FnqKVMkm3AvIByRkHA0KWJCk4chBRHSMW0eubNQy+jLlrIaoxn0/H/warP26/ATEtfAlnipaON&#10;73/93P/+u//zg90Ug4aINfU9ROpM44cwUnM2LueRkln32IHLT1LEqE5Yu7O9ekxMUfL97F0eoqgy&#10;va6qWQEXl3cjYPqog2M5aDjQ8oqncvsJE82j1lNLHuXDnbG2LND6JwlqzBlxIZijNK7GI+tVaHck&#10;xt57spIopVMAp2B1CjYRzLonOkVygaRVFDLHzybv+vG9DL78Kot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TJEzmNsAAAANAQAADwAAAAAAAAABACAAAAAiAAAAZHJzL2Rvd25yZXYueG1sUEsBAhQA&#10;FAAAAAgAh07iQKcyhDe2AQAAcgMAAA4AAAAAAAAAAQAgAAAAKgEAAGRycy9lMm9Eb2MueG1sUEsF&#10;BgAAAAAGAAYAWQEAAFI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2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/>
                        <w:sz w:val="21"/>
                      </w:rPr>
                      <w:t>2</w:t>
                    </w:r>
                  </w:p>
                </w:txbxContent>
              </v:textbox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28" name="文本框 7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1" o:spid="_x0000_s1026" o:spt="202" type="#_x0000_t202" style="position:absolute;left:0pt;margin-left:290.35pt;margin-top:774.3pt;height:12.6pt;width:14.6pt;mso-position-horizontal-relative:page;mso-position-vertical-relative:page;z-index:-25164800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siDUKboBAABzAwAADgAAAGRycy9lMm9Eb2MueG1s&#10;rVNLbtswEN0XyB0I7mvKRpsGguUAgZGgQJEWSHsAmiItAvxhSFvyBZobdNVN9z2Xz9EhZTltuski&#10;G2o4M3wz781oeT1YQ/YSovauofNZRYl0wrfabRv67evt2ytKYuKu5cY72dCDjPR6dfFm2YdaLnzn&#10;TSuBIIiLdR8a2qUUasai6KTlceaDdBhUHixPeIUta4H3iG4NW1TVJes9tAG8kDGidz0G6QkRXgLo&#10;ldJCrr3YWenSiArS8ISUYqdDpKvSrVJSpM9KRZmIaSgyTeXEImhv8slWS15vgYdOi1ML/CUtPONk&#10;uXZY9Ay15omTHej/oKwW4KNXaSa8ZSORogiymFfPtHnoeJCFC0odw1n0+Hqw4n7/BYhuG7rAuTtu&#10;ceLHH4/Hn7+Pv76TD/MsUB9ijXkPATPTcOMHXJvJH9GZeQ8KbP4iI4JxlPdwllcOiYj86Or9uwVG&#10;BIbml1WFNqKzp8cBYrqT3pJsNBRwekVUvv8U05g6peRazt9qY8oEjfvHgZjZw3LnY4fZSsNmONHZ&#10;+PaAbMxHh1rmvZgMmIzNZOwC6G2H7RTOBRJnUfo+7U0e9t/3UvjpX1n9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CyINQp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30" name="文本框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0" o:spid="_x0000_s1026" o:spt="202" type="#_x0000_t202" style="position:absolute;left:0pt;margin-left:290.35pt;margin-top:774.3pt;height:12.6pt;width:14.6pt;mso-position-horizontal-relative:page;mso-position-vertical-relative:page;z-index:-25164697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iD/MWLgBAABzAwAADgAAAGRycy9lMm9Eb2MueG1s&#10;rVNLjhMxEN0jcQfLe+JOgGHUSmckFA1CQoA0wwEctzttyXZZZSfduQDcgBUb9pwr56Ds/JiZzSzY&#10;uMtV9qv3XrnnN6OzbKsxGvANn04qzrRX0Bq/bvi3+9tX15zFJH0rLXjd8J2O/Gbx8sV8CLWeQQ+2&#10;1cgIxMd6CA3vUwq1EFH12sk4gaA9FTtAJxNtcS1alAOhOytmVXUlBsA2ICgdI2WXhyI/IuJzAKHr&#10;jNJLUBunfTqgorYykaTYmxD5orDtOq3Sl66LOjHbcFKaykpNKF7lVSzmsl6jDL1RRwryORQeaXLS&#10;eGp6hlrKJNkGzRMoZxRChC5NFDhxEFIcIRXT6pE3d70Mumghq2M4mx7/H6z6vP2KzLQNf02WeOlo&#10;4vufP/a//ux/f2fvikFDiDWduwt0Mo3vYaRnk43L+UjJrHvs0OUvKWJUJ6zd2V49Jqbypeu3b2ZU&#10;UVSaXlUVxYQiLpcDxvRBg2M5aDjS9IqpcvsppsPR05Hcy8OtsbZM0PoHCcLMGXFhmKM0rsYj7RW0&#10;O1JjP3rykiilU4CnYHUKNgHNuic6RXOBpFkU3sd3k4f97740vvwri7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Ajayp2wAAAA0BAAAPAAAAAAAAAAEAIAAAACIAAABkcnMvZG93bnJldi54bWxQSwEC&#10;FAAUAAAACACHTuJAiD/MWLgBAABzAwAADgAAAAAAAAABACAAAAAq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32" name="文本框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9" o:spid="_x0000_s1026" o:spt="202" type="#_x0000_t202" style="position:absolute;left:0pt;margin-left:290.35pt;margin-top:774.3pt;height:12.6pt;width:14.6pt;mso-position-horizontal-relative:page;mso-position-vertical-relative:page;z-index:-25164595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i0Mde7oBAABzAwAADgAAAGRycy9lMm9Eb2MueG1s&#10;rVPBjtMwEL0j8Q+W79RpgWqJmq6EqkVICJB2+QDXsRtLtsey3Sb9AfgDTly48139DsZO04Xdyx72&#10;4oxnxm/mvZmsrgdryEGGqME1dD6rKJFOQKvdrqHf7m5eXVESE3ctN+BkQ48y0uv1yxer3tdyAR2Y&#10;VgaCIC7WvW9ol5KvGYuik5bHGXjpMKggWJ7wGnasDbxHdGvYoqqWrIfQ+gBCxojezRikZ8TwFEBQ&#10;Sgu5AbG30qURNUjDE1KKnfaRrku3SkmRvigVZSKmocg0lROLoL3NJ1uveL0L3HdanFvgT2nhASfL&#10;tcOiF6gNT5zsg34EZbUIEEGlmQDLRiJFEWQxrx5oc9txLwsXlDr6i+jx+WDF58PXQHTb0NcLShy3&#10;OPHTzx+nX39Ov7+T5bssUO9jjXm3HjPT8B4GXJvJH9GZeQ8q2PxFRgTjKO/xIq8cEhH50dXbNwuM&#10;CAzNl1WFNqKz+8c+xPRBgiXZaGjA6RVR+eFTTGPqlJJrObjRxpQJGvefAzGzh+XOxw6zlYbtcKaz&#10;hfaIbMxHh1rmvZiMMBnbydj7oHcdtlM4F0icRen7vDd52P/eS+H7f2X9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CLQx17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34" name="文本框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8" o:spid="_x0000_s1026" o:spt="202" type="#_x0000_t202" style="position:absolute;left:0pt;margin-left:290.35pt;margin-top:774.3pt;height:12.6pt;width:14.6pt;mso-position-horizontal-relative:page;mso-position-vertical-relative:page;z-index:-25164492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HcUsoLkBAABzAwAADgAAAGRycy9lMm9Eb2MueG1s&#10;rVPNjtMwEL4j8Q6W79RpWaoqaroSqhYhIUBa9gFcx24s+U9jt0lfAN6AExfuPFefg7HTdGG57IGL&#10;M54ZfzPfN5P17WANOUqI2ruGzmcVJdIJ32q3b+jDl7tXK0pi4q7lxjvZ0JOM9Hbz8sW6D7Vc+M6b&#10;VgJBEBfrPjS0SynUjEXRScvjzAfpMKg8WJ7wCnvWAu8R3Rq2qKol6z20AbyQMaJ3OwbpBRGeA+iV&#10;0kJuvThY6dKICtLwhJRip0Okm9KtUlKkT0pFmYhpKDJN5cQiaO/yyTZrXu+Bh06LSwv8OS084WS5&#10;dlj0CrXliZMD6H+grBbgo1dpJrxlI5GiCLKYV0+0ue94kIULSh3DVfT4/2DFx+NnILpt6OsbShy3&#10;OPHz92/nH7/OP7+S5SoL1IdYY959wMw0vPUDrs3kj+jMvAcFNn+REcE4ynu6yiuHRER+tHpzs8CI&#10;wNB8WVVoIzp7fBwgpnfSW5KNhgJOr4jKjx9iGlOnlFzL+TttTJmgcX85EDN7WO587DBbadgNFzo7&#10;356QjXnvUMu8F5MBk7GbjEMAve+wncK5QOIsSt+XvcnD/vNeCj/+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B3FLKC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36" name="文本框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7" o:spid="_x0000_s1026" o:spt="202" type="#_x0000_t202" style="position:absolute;left:0pt;margin-left:290.35pt;margin-top:774.3pt;height:12.6pt;width:14.6pt;mso-position-horizontal-relative:page;mso-position-vertical-relative:page;z-index:-25164390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cmyQ8LoBAABzAwAADgAAAGRycy9lMm9Eb2MueG1s&#10;rVPNjtMwEL4j8Q6W79RpgbKKmq6EqkVICJB2eQDXsRtL/tPYbdIXgDfgxIU7z9XnYOw0XXb3sgcu&#10;znhm/M1830xW14M15CAhau8aOp9VlEgnfKvdrqHf7m5eXVESE3ctN97Jhh5lpNfrly9Wfajlwnfe&#10;tBIIgrhY96GhXUqhZiyKTloeZz5Ih0HlwfKEV9ixFniP6NawRVUtWe+hDeCFjBG9mzFIz4jwHECv&#10;lBZy48XeSpdGVJCGJ6QUOx0iXZdulZIifVEqykRMQ5FpKicWQXubT7Ze8XoHPHRanFvgz2nhESfL&#10;tcOiF6gNT5zsQT+BslqAj16lmfCWjUSKIshiXj3S5rbjQRYuKHUMF9Hj/4MVnw9fgei2oa+XlDhu&#10;ceKnnz9Ov/6cfn8ny3dZoD7EGvNuA2am4b0fcG0mf0Rn5j0osPmLjAjGUd7jRV45JCLyo6u3bxYY&#10;ERiaL6sKbURn948DxPRBekuy0VDA6RVR+eFTTGPqlJJrOX+jjSkTNO6BAzGzh+XOxw6zlYbtcKaz&#10;9e0R2ZiPDrXMezEZMBnbydgH0LsO2ymcCyTOovR93ps87H/vpfD9v7L+C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ybJDw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38" name="文本框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6" o:spid="_x0000_s1026" o:spt="202" type="#_x0000_t202" style="position:absolute;left:0pt;margin-left:290.35pt;margin-top:774.3pt;height:12.6pt;width:14.6pt;mso-position-horizontal-relative:page;mso-position-vertical-relative:page;z-index:-25164288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Oq4lpLoBAABzAwAADgAAAGRycy9lMm9Eb2MueG1s&#10;rVPNjtMwEL4j7TtYvlOnBapV1HQlVO0KCQHSwgO4jt1Y8p/GbpO+ALwBJy7cea4+B2On6bK7lz1w&#10;ccYz42/m+2ayuhmsIQcJUXvX0PmsokQ64Vvtdg399vX29TUlMXHXcuOdbOhRRnqzvnq16kMtF77z&#10;ppVAEMTFug8N7VIKNWNRdNLyOPNBOgwqD5YnvMKOtcB7RLeGLapqyXoPbQAvZIzo3YxBekaElwB6&#10;pbSQGy/2Vro0ooI0PCGl2OkQ6bp0q5QU6bNSUSZiGopMUzmxCNrbfLL1itc74KHT4twCf0kLTzhZ&#10;rh0WvUBteOJkD/oZlNUCfPQqzYS3bCRSFEEW8+qJNvcdD7JwQaljuIge/x+s+HT4AkS3DX2Dc3fc&#10;4sRPP3+cfv05/f5OlsssUB9ijXn3ATPT8N4PuDaTP6Iz8x4U2PxFRgTjKO/xIq8cEhH50fW7twuM&#10;CAzNl1WFNqKzh8cBYrqT3pJsNBRwekVUfvgY05g6peRazt9qY8oEjXvkQMzsYbnzscNspWE7nOls&#10;fXtENuaDQy3zXkwGTMZ2MvYB9K7DdgrnAomzKH2f9yYP+997Kfzwr6z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A6riWk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40" name="文本框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5" o:spid="_x0000_s1026" o:spt="202" type="#_x0000_t202" style="position:absolute;left:0pt;margin-left:290.35pt;margin-top:774.3pt;height:12.6pt;width:14.6pt;mso-position-horizontal-relative:page;mso-position-vertical-relative:page;z-index:-25164185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Yr4+LrkBAABzAwAADgAAAGRycy9lMm9Eb2MueG1s&#10;rVPBbhshEL1X6j8g7jVrK7GildeRIitVpaqtlPYDMAteJGAQYO/6B9o/6KmX3vtd/o4OrNdJ00sO&#10;ubDDDLx57w27uh2sIQcZogbX0PmsokQ6Aa12u4Z++3r/7oaSmLhruQEnG3qUkd6u375Z9b6WC+jA&#10;tDIQBHGx7n1Du5R8zVgUnbQ8zsBLh0UFwfKE27BjbeA9olvDFlW1ZD2E1gcQMkbMbsYiPSOGlwCC&#10;UlrIDYi9lS6NqEEanlBS7LSPdF3YKiVF+qxUlImYhqLSVFZsgvE2r2y94vUucN9pcabAX0LhmSbL&#10;tcOmF6gNT5zsg/4PymoRIIJKMwGWjUKKI6hiXj3z5qHjXhYtaHX0F9Pj68GKT4cvgei2oVdoieMW&#10;J376+eP068/p93eyvM4G9T7WeO7B48k03MGAz2bKR0xm3YMKNn9REcE6Yh0v9sohEZEv3VxfLbAi&#10;sDRfVhXGiM4eL/sQ03sJluSgoQGnV0zlh48xjUenI7mXg3ttTJmgcf8kEDNnWGY+MsxRGrbDWc4W&#10;2iOqMR8ceomU0hSEKdhOwd4HveuQTtFcIHEWhff53eRhP92Xxo//yvo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GK+Pi6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42" name="文本框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4" o:spid="_x0000_s1026" o:spt="202" type="#_x0000_t202" style="position:absolute;left:0pt;margin-left:290.35pt;margin-top:774.3pt;height:12.6pt;width:14.6pt;mso-position-horizontal-relative:page;mso-position-vertical-relative:page;z-index:-25164083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mxrNsrkBAABzAwAADgAAAGRycy9lMm9Eb2MueG1s&#10;rVPNjtMwEL4j8Q6W79RpVapV1HSlVbUrJARICw/gOnZjyX/yuE36AvAGnLhw57n6HIydpgvLZQ9c&#10;nPHM+Jv5vpmsbwdryFFG0N41dD6rKJFO+Fa7fUO/fL5/c0MJJO5abryTDT1JoLeb16/Wfajlwnfe&#10;tDISBHFQ96GhXUqhZgxEJy2HmQ/SYVD5aHnCa9yzNvIe0a1hi6pasd7HNkQvJAB6t2OQXhDjSwC9&#10;UlrIrRcHK10aUaM0PCEl6HQAuindKiVF+qgUyERMQ5FpKicWQXuXT7ZZ83ofeei0uLTAX9LCM06W&#10;a4dFr1Bbnjg5RP0PlNUievAqzYS3bCRSFEEW8+qZNo8dD7JwQakhXEWH/wcrPhw/RaLbhi4XlDhu&#10;ceLn79/OP36df34lq2UWqA9QY95jwMw03PkB12byAzoz70FFm7/IiGAc5T1d5ZVDIiI/unm7XGBE&#10;YGi+qiq0EZ09PQ4R0oP0lmSjoRGnV0Tlx/eQxtQpJddy/l4bUyZo3F8OxMweljsfO8xWGnbDhc7O&#10;tydkY9451DLvxWTEydhNxiFEve+wncK5QOIsSt+XvcnD/vNeCj/9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JsazbK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44" name="文本框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3" o:spid="_x0000_s1026" o:spt="202" type="#_x0000_t202" style="position:absolute;left:0pt;margin-left:290.35pt;margin-top:774.3pt;height:12.6pt;width:14.6pt;mso-position-horizontal-relative:page;mso-position-vertical-relative:page;z-index:-25163980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KCxxXbkBAABzAwAADgAAAGRycy9lMm9Eb2MueG1s&#10;rVPNjtMwEL4j8Q6W79RpKdUqaroSqhYhIUBa9gFcx24s+U8et0lfAN6AExfuPFefg7HTdGG57IGL&#10;M54ZfzPfN5P17WANOcoI2ruGzmcVJdIJ32q3b+jDl7tXN5RA4q7lxjvZ0JMEert5+WLdh1oufOdN&#10;KyNBEAd1HxrapRRqxkB00nKY+SAdBpWPlie8xj1rI+8R3Rq2qKoV631sQ/RCAqB3OwbpBTE+B9Ar&#10;pYXcenGw0qURNUrDE1KCTgegm9KtUlKkT0qBTMQ0FJmmcmIRtHf5ZJs1r/eRh06LSwv8OS084WS5&#10;dlj0CrXliZND1P9AWS2iB6/STHjLRiJFEWQxr55oc9/xIAsXlBrCVXT4f7Di4/FzJLpt6HJJieMW&#10;J37+/u3849f551eyep0F6gPUmHcfMDMNb/2AazP5AZ2Z96CizV9kRDCO8p6u8sohEZEf3bxZLjAi&#10;MDRfVRXaiM4eH4cI6Z30lmSjoRGnV0Tlxw+QxtQpJddy/k4bUyZo3F8OxMweljsfO8xWGnbDhc7O&#10;tydkY9471DLvxWTEydhNxiFEve+wncK5QOIsSt+XvcnD/vNeCj/+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CgscV2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769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46" name="文本框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2" o:spid="_x0000_s1026" o:spt="202" type="#_x0000_t202" style="position:absolute;left:0pt;margin-left:290.35pt;margin-top:774.3pt;height:12.6pt;width:14.6pt;mso-position-horizontal-relative:page;mso-position-vertical-relative:page;z-index:-25163878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0YiCwboBAABzAwAADgAAAGRycy9lMm9Eb2MueG1s&#10;rVNLbtswEN0X6B0I7mvKRmoEguUAhZGiQNEWSHoAmiItAvyBQ1vyBdobdNVN9jmXz5EhZTltusmi&#10;G2o4M3wz781odTNYQw4ygvauofNZRYl0wrfa7Rr6/f723TUlkLhrufFONvQogd6s375Z9aGWC995&#10;08pIEMRB3YeGdimFmjEQnbQcZj5Ih0Hlo+UJr3HH2sh7RLeGLapqyXof2xC9kADo3YxBekaMrwH0&#10;SmkhN17srXRpRI3S8ISUoNMB6Lp0q5QU6atSIBMxDUWmqZxYBO1tPtl6xetd5KHT4twCf00LLzhZ&#10;rh0WvUBteOJkH/U/UFaL6MGrNBPespFIUQRZzKsX2tx1PMjCBaWGcBEd/h+s+HL4FoluG3q1pMRx&#10;ixM//fp5+v14evhBlossUB+gxry7gJlp+OAHXJvJD+jMvAcVbf4iI4JxlPd4kVcOiYj86Pr91QIj&#10;AkPzZVWhjejs+XGIkD5Kb0k2GhpxekVUfvgMaUydUnIt52+1MWWCxv3lQMzsYbnzscNspWE7nOls&#10;fXtENuaTQy3zXkxGnIztZOxD1LsO2ymcCyTOovR93ps87D/vpfDzv7J+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DRiILB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3721100</wp:posOffset>
              </wp:positionH>
              <wp:positionV relativeFrom="page">
                <wp:posOffset>9833610</wp:posOffset>
              </wp:positionV>
              <wp:extent cx="118110" cy="160020"/>
              <wp:effectExtent l="0" t="0" r="0" b="0"/>
              <wp:wrapNone/>
              <wp:docPr id="12" name="文本框 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811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9" o:spid="_x0000_s1026" o:spt="202" type="#_x0000_t202" style="position:absolute;left:0pt;margin-left:293pt;margin-top:774.3pt;height:12.6pt;width:9.3pt;mso-position-horizontal-relative:page;mso-position-vertical-relative:page;z-index:-251656192;mso-width-relative:page;mso-height-relative:page;" filled="f" stroked="f" coordsize="21600,21600" o:gfxdata="UEsDBAoAAAAAAIdO4kAAAAAAAAAAAAAAAAAEAAAAZHJzL1BLAwQUAAAACACHTuJAilikJdsAAAAN&#10;AQAADwAAAGRycy9kb3ducmV2LnhtbE2PzU7DMBCE70i8g7VI3KhdaE0a4lQIwQkJkYZDj07sJlbj&#10;dYjdH96e7Qluuzuj2W+K9dkP7Gin6AIqmM8EMIttMA47BV/1210GLCaNRg8BrYIfG2FdXl8VOjfh&#10;hJU9blLHKARjrhX0KY0557HtrddxFkaLpO3C5HWideq4mfSJwv3A74WQ3GuH9KHXo33pbbvfHLyC&#10;5y1Wr+77o/msdpWr65XAd7lX6vZmLp6AJXtOf2a44BM6lMTUhAOayAYFy0xSl0TCcpFJYGSRYkFD&#10;czk9PmTAy4L/b1H+AlBLAwQUAAAACACHTuJAZSPZRbkBAABzAwAADgAAAGRycy9lMm9Eb2MueG1s&#10;rVNLbtswEN0X6B0I7mtKXqSpYDlAYKQoUDQF0h6ApkiLAH/g0JZ8geYGXXXTfc/lc3RIW85vk0U2&#10;1HBm+PjeG2pxNVpDdjKC9q6l9ayiRDrhO+02Lf354+bDJSWQuOu48U62dC+BXi3fv1sMoZFz33vT&#10;yUgQxEEzhJb2KYWGMRC9tBxmPkiHReWj5Qm3ccO6yAdEt4bNq+qCDT52IXohATC7OhbpCTG+BtAr&#10;pYVcebG10qUjapSGJ5QEvQ5Al4WtUlKkW6VAJmJaikpTWfESjNd5ZcsFbzaRh16LEwX+GgrPNFmu&#10;HV56hlrxxMk26hdQVovowas0E96yo5DiCKqoq2fe3PU8yKIFrYZwNh3eDlZ8232PRHf4EuaUOG5x&#10;4off94c//w5/f5GPn7JBQ4AG++4Cdqbx2o/YPOUBk1n3qKLNX1REsI727s/2yjERkQ/Vl3WNFYGl&#10;+qKq5sV+9nA4REifpbckBy2NOL1iKt99hYREsHVqyXc5f6ONKRM07kkCG3OGZeZHhjlK43o8yVn7&#10;bo9qzBeHXuZ3MQVxCtZTsA1Rb3qkUzQXSJxFIXN6N3nYj/fl4od/Zfk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ilikJdsAAAANAQAADwAAAAAAAAABACAAAAAiAAAAZHJzL2Rvd25yZXYueG1sUEsB&#10;AhQAFAAAAAgAh07iQGUj2UW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48" name="文本框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1" o:spid="_x0000_s1026" o:spt="202" type="#_x0000_t202" style="position:absolute;left:0pt;margin-left:290.35pt;margin-top:774.3pt;height:12.6pt;width:14.6pt;mso-position-horizontal-relative:page;mso-position-vertical-relative:page;z-index:-25163776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RSdjMLoBAABzAwAADgAAAGRycy9lMm9Eb2MueG1s&#10;rVPBbtswDL0P6D8Iujdygi4ojDgFhqBDgWIb0O0DFFmKBUiiICmx8wPbH+y0y+77rnzHKDlOt+7S&#10;wy4yRVKPfI/06m6whhxkiBpcQ+ezihLpBLTa7Rr65fP99S0lMXHXcgNONvQoI71bX71Z9b6WC+jA&#10;tDIQBHGx7n1Du5R8zVgUnbQ8zsBLh0EFwfKE17BjbeA9olvDFlW1ZD2E1gcQMkb0bsYgPSOG1wCC&#10;UlrIDYi9lS6NqEEanpBS7LSPdF26VUqK9FGpKBMxDUWmqZxYBO1tPtl6xetd4L7T4twCf00LLzhZ&#10;rh0WvUBteOJkH/Q/UFaLABFUmgmwbCRSFEEW8+qFNk8d97JwQamjv4ge/x+s+HD4FIhuG3qDc3fc&#10;4sRP37+dfvw6/fxKlvMsUO9jjXlPHjPT8A4GXJvJH9GZeQ8q2PxFRgTjKO/xIq8cEhH50e3bmwVG&#10;BIbmy6pCG9HZ82MfYnovwZJsNDTg9Iqo/PAY05g6peRaDu61MWWCxv3lQMzsYbnzscNspWE7nOls&#10;oT0iG/PgUMu8F5MRJmM7GXsf9K7DdgrnAomzKH2f9yYP+897Kfz8r6x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FJ2Mw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50" name="文本框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0" o:spid="_x0000_s1026" o:spt="202" type="#_x0000_t202" style="position:absolute;left:0pt;margin-left:290.35pt;margin-top:774.3pt;height:12.6pt;width:14.6pt;mso-position-horizontal-relative:page;mso-position-vertical-relative:page;z-index:-25163673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fzh7QbcBAABzAwAADgAAAGRycy9lMm9Eb2MueG1s&#10;rVNLjhMxEN0jcQfLe+JOxESjVjojjaIZISFAGjiA43anLfmnKifduQDcgBUb9pwr56Ds/GDYzIKN&#10;u1xlv3rvlXtxNzrLdhrQBN/w6aTiTHsVWuM3Df/y+eHNLWeYpG+lDV43fK+R3y1fv1oMsdaz0Afb&#10;amAE4rEeYsP7lGItBKpeO4mTELWnYhfAyURb2IgW5EDozopZVc3FEKCNEJRGpOzqWOQnRHgJYOg6&#10;o/QqqK3TPh1RQVuZSBL2JiJfFrZdp1X62HWoE7MNJ6WprNSE4nVexXIh6w3I2Bt1oiBfQuGZJieN&#10;p6YXqJVMkm3B/APljIKAoUsTFZw4CimOkIpp9cybp15GXbSQ1RgvpuP/g1Ufdp+AmbbhN2SJl44m&#10;fvj+7fDj1+HnVzYvBg0Razr3FOlkGu/DSM8mG5fzSMmse+zA5S8pYlQnrP3FXj0mpvKl25u3M6oo&#10;Kk3nVUUxoYjr5QiYHnVwLAcNB5peMVXu3mM6Hj0fyb18eDDWlgla/1eCMHNGXBnmKI3r8UR7Hdo9&#10;qbHvPHlJlNI5gHOwPgfbCGbTE52iuUDSLArv07vJw/5zXxpf/5Xl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ECNrKnbAAAADQEAAA8AAAAAAAAAAQAgAAAAIgAAAGRycy9kb3ducmV2LnhtbFBLAQIU&#10;ABQAAAAIAIdO4kB/OHtBtwEAAHMDAAAOAAAAAAAAAAEAIAAAACoBAABkcnMvZTJvRG9jLnhtbFBL&#10;BQYAAAAABgAGAFkBAABT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52" name="文本框 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9" o:spid="_x0000_s1026" o:spt="202" type="#_x0000_t202" style="position:absolute;left:0pt;margin-left:290.35pt;margin-top:774.3pt;height:12.6pt;width:14.6pt;mso-position-horizontal-relative:page;mso-position-vertical-relative:page;z-index:-25163571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7o5q7boBAABzAwAADgAAAGRycy9lMm9Eb2MueG1s&#10;rVPBjtMwEL0j8Q+W79RpRVdL1HQlVC1CQoC07Ae4jt1Ysj2W7TbpD8AfcOLCne/qdzB2mi7sXvaw&#10;F2c8M34z781kdTNYQw4yRA2uofNZRYl0Alrtdg29/3b75pqSmLhruQEnG3qUkd6sX79a9b6WC+jA&#10;tDIQBHGx7n1Du5R8zVgUnbQ8zsBLh0EFwfKE17BjbeA9olvDFlV1xXoIrQ8gZIzo3YxBekYMzwEE&#10;pbSQGxB7K10aUYM0PCGl2Gkf6bp0q5QU6YtSUSZiGopMUzmxCNrbfLL1ite7wH2nxbkF/pwWHnGy&#10;XDsseoHa8MTJPugnUFaLABFUmgmwbCRSFEEW8+qRNncd97JwQamjv4geXw5WfD58DUS3DV0uKHHc&#10;4sRPP3+cfv05/f5Olu+yQL2PNebdecxMw3sYcG0mf0Rn5j2oYPMXGRGMo7zHi7xySETkR9fLtwuM&#10;CAzNr6oKbURnD499iOmDBEuy0dCA0yui8sOnmMbUKSXXcnCrjSkTNO4/B2JmD8udjx1mKw3b4Uxn&#10;C+0R2ZiPDrXMezEZYTK2k7H3Qe86bKdwLpA4i9L3eW/ysP+9l8IP/8r6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Dujmrt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54" name="文本框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8" o:spid="_x0000_s1026" o:spt="202" type="#_x0000_t202" style="position:absolute;left:0pt;margin-left:290.35pt;margin-top:774.3pt;height:12.6pt;width:14.6pt;mso-position-horizontal-relative:page;mso-position-vertical-relative:page;z-index:-25163468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eAhbNroBAABzAwAADgAAAGRycy9lMm9Eb2MueG1s&#10;rVPNjtMwEL4j8Q6W79RptV1VUdOVULUICQHSwgO4jt1Y8p88bpO+ALwBJy7cea4+B2On6S7LZQ9c&#10;nPHM+Jv5vpms7wZryFFG0N41dD6rKJFO+Fa7fUO/frl/s6IEEnctN97Jhp4k0LvN61frPtRy4Ttv&#10;WhkJgjio+9DQLqVQMwaik5bDzAfpMKh8tDzhNe5ZG3mP6NawRVXdst7HNkQvJAB6t2OQXhDjSwC9&#10;UlrIrRcHK10aUaM0PCEl6HQAuindKiVF+qQUyERMQ5FpKicWQXuXT7ZZ83ofeei0uLTAX9LCM06W&#10;a4dFr1Bbnjg5RP0PlNUievAqzYS3bCRSFEEW8+qZNg8dD7JwQakhXEWH/wcrPh4/R6Lbhi5vKHHc&#10;4sTPP76ff/4+//pGlqssUB+gxryHgJlpeOsHXJvJD+jMvAcVbf4iI4JxlPd0lVcOiYj8aLW8WWBE&#10;YGh+W1VoIzp7fBwipHfSW5KNhkacXhGVHz9AGlOnlFzL+XttTJmgcX85EDN7WO587DBbadgNFzo7&#10;356QjXnvUMu8F5MRJ2M3GYcQ9b7DdgrnAomzKH1f9iYP++m9FH78VzZ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4CFs2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281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56" name="文本框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7" o:spid="_x0000_s1026" o:spt="202" type="#_x0000_t202" style="position:absolute;left:0pt;margin-left:290.35pt;margin-top:774.3pt;height:12.6pt;width:14.6pt;mso-position-horizontal-relative:page;mso-position-vertical-relative:page;z-index:-25163366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F6HnZrkBAABzAwAADgAAAGRycy9lMm9Eb2MueG1s&#10;rVPNjtMwEL4j8Q6W79RpRcsqaroSqhYhIUBa9gFcx24s+U9jt0lfAN6AExfuPFefg7HTdGG57IGL&#10;M54ZfzPfN5P17WANOUqI2ruGzmcVJdIJ32q3b+jDl7tXN5TExF3LjXeyoScZ6e3m5Yt1H2q58J03&#10;rQSCIC7WfWhol1KoGYuik5bHmQ/SYVB5sDzhFfasBd4jujVsUVUr1ntoA3ghY0TvdgzSCyI8B9Ar&#10;pYXcenGw0qURFaThCSnFTodIN6VbpaRIn5SKMhHTUGSayolF0N7lk23WvN4DD50Wlxb4c1p4wsly&#10;7bDoFWrLEycH0P9AWS3AR6/STHjLRiJFEWQxr55oc9/xIAsXlDqGq+jx/8GKj8fPQHTb0OWKEsct&#10;Tvz8/dv5x6/zz69k+SYL1IdYY959wMw0vPUDrs3kj+jMvAcFNn+REcE4ynu6yiuHRER+dLN8vcCI&#10;wNB8VVVoIzp7fBwgpnfSW5KNhgJOr4jKjx9iGlOnlFzL+TttTJmgcX85EDN7WO587DBbadgNFzo7&#10;356QjXnvUMu8F5MBk7GbjEMAve+wncK5QOIsSt+XvcnD/vNeCj/+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Beh52a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384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58" name="文本框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6" o:spid="_x0000_s1026" o:spt="202" type="#_x0000_t202" style="position:absolute;left:0pt;margin-left:290.35pt;margin-top:774.3pt;height:12.6pt;width:14.6pt;mso-position-horizontal-relative:page;mso-position-vertical-relative:page;z-index:-25163264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X2NSMrkBAABzAwAADgAAAGRycy9lMm9Eb2MueG1s&#10;rVPNjtMwEL4j8Q6W79RpRatV1HSlVbUrJARICw/gOnZjyX8au036AvAGnLhw57n6HIydpgvLZQ9c&#10;nPHM+Jv5vpmsbwdryFFC1N41dD6rKJFO+Fa7fUO/fL5/c0NJTNy13HgnG3qSkd5uXr9a96GWC995&#10;00ogCOJi3YeGdimFmrEoOml5nPkgHQaVB8sTXmHPWuA9olvDFlW1Yr2HNoAXMkb0bscgvSDCSwC9&#10;UlrIrRcHK10aUUEanpBS7HSIdFO6VUqK9FGpKBMxDUWmqZxYBO1dPtlmzes98NBpcWmBv6SFZ5ws&#10;1w6LXqG2PHFyAP0PlNUCfPQqzYS3bCRSFEEW8+qZNo8dD7JwQaljuIoe/x+s+HD8BES3DV3i3B23&#10;OPHz92/nH7/OP7+S5SoL1IdYY95jwMw03PkB12byR3Rm3oMCm7/IiGAc5T1d5ZVDIiI/ulm+XWBE&#10;YGi+qiq0EZ09PQ4Q04P0lmSjoYDTK6Ly4/uYxtQpJddy/l4bUyZo3F8OxMweljsfO8xWGnbDhc7O&#10;tydkY9451DLvxWTAZOwm4xBA7ztsp3AukDiL0vdlb/Kw/7yXwk//yuY3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F9jUjK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60" name="文本框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5" o:spid="_x0000_s1026" o:spt="202" type="#_x0000_t202" style="position:absolute;left:0pt;margin-left:290.35pt;margin-top:774.3pt;height:12.6pt;width:14.6pt;mso-position-horizontal-relative:page;mso-position-vertical-relative:page;z-index:-25163161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7M0DZbkBAABzAwAADgAAAGRycy9lMm9Eb2MueG1s&#10;rVNLjhMxEN0jcQfLe+JORKJRK52RRtGMkBAgDRzAcdtpS/6p7KQ7F4AbsGLDnnPlHJTd6QwMm1mw&#10;cZer7FfvvXKvbwdryFFC1N41dD6rKJFO+Fa7fUO/fL5/c0NJTNy13HgnG3qSkd5uXr9a96GWC995&#10;00ogCOJi3YeGdimFmrEoOml5nPkgHRaVB8sTbmHPWuA9olvDFlW1Yr2HNoAXMkbMbscivSDCSwC9&#10;UlrIrRcHK10aUUEanlBS7HSIdFPYKiVF+qhUlImYhqLSVFZsgvEur2yz5vUeeOi0uFDgL6HwTJPl&#10;2mHTK9SWJ04OoP+BslqAj16lmfCWjUKKI6hiXj3z5rHjQRYtaHUMV9Pj/4MVH46fgOi2oSu0xHGL&#10;Ez9//3b+8ev88ytZLrNBfYg1nnsMeDINd37AZzPlIyaz7kGBzV9URLCOWKervXJIRORLN8u3C6wI&#10;LM1XVYUxorOnywFiepDekhw0FHB6xVR+fB/TeHQ6kns5f6+NKRM07q8EYuYMy8xHhjlKw264yNn5&#10;9oRqzDuHXiKlNAUwBbspOATQ+w7pFM0FEmdReF/eTR72n/vS+Olf2fwG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OzNA2W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588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62" name="文本框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4" o:spid="_x0000_s1026" o:spt="202" type="#_x0000_t202" style="position:absolute;left:0pt;margin-left:290.35pt;margin-top:774.3pt;height:12.6pt;width:14.6pt;mso-position-horizontal-relative:page;mso-position-vertical-relative:page;z-index:-25163059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FWnw+boBAABzAwAADgAAAGRycy9lMm9Eb2MueG1s&#10;rVPBbtswDL0P2D8Iui9ygjYojDgFiqDDgGEb0O0DFFmKBUiiICmx8wPbH+y0y+77rnzHKDlOu+7S&#10;Qy8yRVKPfI/06nawhhxkiBpcQ+ezihLpBLTa7Rr67ev9uxtKYuKu5QacbOhRRnq7fvtm1ftaLqAD&#10;08pAEMTFuvcN7VLyNWNRdNLyOAMvHQYVBMsTXsOOtYH3iG4NW1TVkvUQWh9AyBjRuxmD9IwYXgII&#10;SmkhNyD2Vro0ogZpeEJKsdM+0nXpVikp0melokzENBSZpnJiEbS3+WTrFa93gftOi3ML/CUtPONk&#10;uXZY9AK14YmTfdD/QVktAkRQaSbAspFIUQRZzKtn2jx03MvCBaWO/iJ6fD1Y8enwJRDdNnS5oMRx&#10;ixM//fxx+vXn9Ps7ub7KAvU+1pj34DEzDXcw4NpM/ojOzHtQweYvMiIYR3mPF3nlkIjIj26urxYY&#10;ERiaL6sKbURnj499iOm9BEuy0dCA0yui8sPHmMbUKSXXcnCvjSkTNO4fB2JmD8udjx1mKw3b4Uxn&#10;C+0R2ZgPDrXMezEZYTK2k7H3Qe86bKdwLpA4i9L3eW/ysJ/eS+HHf2X9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AVafD5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691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64" name="文本框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3" o:spid="_x0000_s1026" o:spt="202" type="#_x0000_t202" style="position:absolute;left:0pt;margin-left:290.35pt;margin-top:774.3pt;height:12.6pt;width:14.6pt;mso-position-horizontal-relative:page;mso-position-vertical-relative:page;z-index:-25162956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pl9MFroBAABzAwAADgAAAGRycy9lMm9Eb2MueG1s&#10;rVPNjtMwEL4j8Q6W79Rp2a1WUdOVVtUiJARICw/gOnZjyX8au036AvAGnLhw57n6HIydpgvLZQ97&#10;ccYz42/m+2ayuh2sIQcJUXvX0PmsokQ64Vvtdg39+uX+zQ0lMXHXcuOdbOhRRnq7fv1q1YdaLnzn&#10;TSuBIIiLdR8a2qUUasai6KTlceaDdBhUHixPeIUda4H3iG4NW1TVkvUe2gBeyBjRuxmD9IwIzwH0&#10;SmkhN17srXRpRAVpeEJKsdMh0nXpVikp0ielokzENBSZpnJiEbS3+WTrFa93wEOnxbkF/pwWnnCy&#10;XDsseoHa8MTJHvR/UFYL8NGrNBPespFIUQRZzKsn2jx0PMjCBaWO4SJ6fDlY8fHwGYhuG7q8osRx&#10;ixM//fh++vn79OsbuX6bBepDrDHvIWBmGu78gGsz+SM6M+9Bgc1fZEQwjvIeL/LKIRGRH91cXy0w&#10;IjA0X1YV2ojOHh8HiOmd9JZko6GA0yui8sOHmMbUKSXXcv5eG1MmaNw/DsTMHpY7HzvMVhq2w5nO&#10;1rdHZGPeO9Qy78VkwGRsJ2MfQO86bKdwLpA4i9L3eW/ysP++l8KP/8r6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CmX0wW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66" name="文本框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2" o:spid="_x0000_s1026" o:spt="202" type="#_x0000_t202" style="position:absolute;left:0pt;margin-left:290.35pt;margin-top:774.3pt;height:12.6pt;width:14.6pt;mso-position-horizontal-relative:page;mso-position-vertical-relative:page;z-index:-25162854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X/u/iroBAABzAwAADgAAAGRycy9lMm9Eb2MueG1s&#10;rVNLbtswEN0H6B0I7mvKRmMEguUAhZGiQNEWSHMAmiItAvxhSFvyBdobdNVN9jmXz9EhZTltusmi&#10;G2o4M3wz781odTtYQw4SovauofNZRYl0wrfa7Rr68O3u7Q0lMXHXcuOdbOhRRnq7fnO16kMtF77z&#10;ppVAEMTFug8N7VIKNWNRdNLyOPNBOgwqD5YnvMKOtcB7RLeGLapqyXoPbQAvZIzo3YxBekaE1wB6&#10;pbSQGy/2Vro0ooI0PCGl2OkQ6bp0q5QU6YtSUSZiGopMUzmxCNrbfLL1itc74KHT4twCf00LLzhZ&#10;rh0WvUBteOJkD/ofKKsF+OhVmglv2UikKIIs5tULbe47HmThglLHcBE9/j9Y8fnwFYhuG7pcUuK4&#10;xYmffv44/Xo6PX4n14ssUB9ijXn3ATPT8N4PuDaTP6Iz8x4U2PxFRgTjKO/xIq8cEhH50c31uwVG&#10;BIbmy6pCG9HZ8+MAMX2Q3pJsNBRwekVUfvgU05g6peRazt9pY8oEjfvLgZjZw3LnY4fZSsN2ONPZ&#10;+vaIbMxHh1rmvZgMmIztZOwD6F2H7RTOBRJnUfo+700e9p/3Uvj5X1n/B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f+7+K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14" name="文本框 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8" o:spid="_x0000_s1026" o:spt="202" type="#_x0000_t202" style="position:absolute;left:0pt;margin-left:290.35pt;margin-top:774.3pt;height:12.6pt;width:14.6pt;mso-position-horizontal-relative:page;mso-position-vertical-relative:page;z-index:-25165516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AXzRZLkBAABzAwAADgAAAGRycy9lMm9Eb2MueG1s&#10;rVPBjtMwEL0j8Q+W79RptSxV1HQlVC1CQoC07Ae4jt1Ysj2W7TbpD8AfcOLCne/qdzB2mi7sXvaw&#10;F2c8M34z781kdTNYQw4yRA2uofNZRYl0Alrtdg29/3b7ZklJTNy13ICTDT3KSG/Wr1+tel/LBXRg&#10;WhkIgrhY976hXUq+ZiyKTloeZ+Clw6CCYHnCa9ixNvAe0a1hi6q6Zj2E1gcQMkb0bsYgPSOG5wCC&#10;UlrIDYi9lS6NqEEanpBS7LSPdF26VUqK9EWpKBMxDUWmqZxYBO1tPtl6xetd4L7T4twCf04LjzhZ&#10;rh0WvUBteOJkH/QTKKtFgAgqzQRYNhIpiiCLefVIm7uOe1m4oNTRX0SPLwcrPh++BqJb3IQrShy3&#10;OPHTzx+nX39Ov7+Td8ssUO9jjXl3HjPT8B4GTJ78EZ2Z96CCzV9kRDCO8h4v8sohEZEfLd9eLTAi&#10;MDS/riq0EZ09PPYhpg8SLMlGQwNOr4jKD59iGlOnlFzLwa02pkzQuP8ciJk9LHc+dpitNGyHM50t&#10;tEdkYz461DLvxWSEydhOxt4HveuwncK5QOIsSt/nvcnD/vdeCj/8K+u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AF80WS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896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68" name="文本框 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1" o:spid="_x0000_s1026" o:spt="202" type="#_x0000_t202" style="position:absolute;left:0pt;margin-left:290.35pt;margin-top:774.3pt;height:12.6pt;width:14.6pt;mso-position-horizontal-relative:page;mso-position-vertical-relative:page;z-index:-25162752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y1Ree7oBAABzAwAADgAAAGRycy9lMm9Eb2MueG1s&#10;rVNLbtswEN0XyB0I7mPKRmIEguUAhZEiQNEWSHsAmiItAvyBQ1vyBdobdNVN9z2Xz9EhZTltusmi&#10;G2o4M3wz781odT9YQw4ygvauofNZRYl0wrfa7Rr65fPD9R0lkLhrufFONvQogd6vr96s+lDLhe+8&#10;aWUkCOKg7kNDu5RCzRiITloOMx+kw6Dy0fKE17hjbeQ9olvDFlW1ZL2PbYheSAD0bsYgPSPG1wB6&#10;pbSQGy/2Vro0okZpeEJK0OkAdF26VUqK9FEpkImYhiLTVE4sgvY2n2y94vUu8tBpcW6Bv6aFF5ws&#10;1w6LXqA2PHGyj/ofKKtF9OBVmglv2UikKIIs5tULbZ46HmThglJDuIgO/w9WfDh8ikS3DV3i3B23&#10;OPHT92+nH79OP7+S23kWqA9QY95TwMw0vPUDrs3kB3Rm3oOKNn+REcE4ynu8yCuHRER+dHd7s8CI&#10;wNB8WVVoIzp7fhwipHfSW5KNhkacXhGVH95DGlOnlFzL+QdtTJmgcX85EDN7WO587DBbadgOZzpb&#10;3x6RjXl0qGXei8mIk7GdjH2IetdhO4VzgcRZlL7Pe5OH/ee9FH7+V9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DLVF57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8998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70" name="文本框 5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0" o:spid="_x0000_s1026" o:spt="202" type="#_x0000_t202" style="position:absolute;left:0pt;margin-left:290.35pt;margin-top:774.3pt;height:12.6pt;width:14.6pt;mso-position-horizontal-relative:page;mso-position-vertical-relative:page;z-index:-25162649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8UtGCrgBAABzAwAADgAAAGRycy9lMm9Eb2MueG1s&#10;rVNLjhMxEN0jcQfLe+JOxAyjVjojoWgQEgKkYQ7guN1pS/6pykl3LgA3YMWGPefKOSg7P5jZzGI2&#10;7nKV/eq9V+757egs22pAE3zDp5OKM+1VaI1fN/zh292bG84wSd9KG7xu+E4jv128fjUfYq1noQ+2&#10;1cAIxGM9xIb3KcVaCFS9dhInIWpPxS6Ak4m2sBYtyIHQnRWzqroWQ4A2QlAakbLLQ5EfEeE5gKHr&#10;jNLLoDZO+3RABW1lIknYm4h8Udh2nVbpS9ehTsw2nJSmslITild5FYu5rNcgY2/UkYJ8DoVHmpw0&#10;npqeoZYySbYB8wTKGQUBQ5cmKjhxEFIcIRXT6pE3972MumghqzGeTceXg1Wft1+Bmbbh78gSLx1N&#10;fP/zx/7Xn/3v7+yqGDRErOncfaSTaXwfRno22bicR0pm3WMHLn9JEaM6Ye3O9uoxMZUv3Vy9nVFF&#10;UWl6XVUUE4q4XI6A6YMOjuWg4UDTK6bK7SdMh6OnI7mXD3fG2jJB6/9LEGbOiAvDHKVxNR5pr0K7&#10;IzX2oycviVI6BXAKVqdgE8Gse6JTNBdImkXhfXw3edj/7kvjy7+y+A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Ajayp2wAAAA0BAAAPAAAAAAAAAAEAIAAAACIAAABkcnMvZG93bnJldi54bWxQSwEC&#10;FAAUAAAACACHTuJA8UtGCrgBAABzAwAADgAAAAAAAAABACAAAAAq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100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72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9" o:spid="_x0000_s1026" o:spt="202" type="#_x0000_t202" style="position:absolute;left:0pt;margin-left:290.35pt;margin-top:774.3pt;height:12.6pt;width:14.6pt;mso-position-horizontal-relative:page;mso-position-vertical-relative:page;z-index:-25162547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8jeXKboBAABzAwAADgAAAGRycy9lMm9Eb2MueG1s&#10;rVPNbhMxEL4j8Q6W78SbqC1llU0lFLVCQoBUeADHa2ct+U9jJ7t5gfYNOHHhznPlORh7symUSw9c&#10;vOOZ8TfzfTO7vBmsIXsJUXvX0PmsokQ64Vvttg399vX2zTUlMXHXcuOdbOhBRnqzev1q2YdaLnzn&#10;TSuBIIiLdR8a2qUUasai6KTlceaDdBhUHixPeIUta4H3iG4NW1TVFes9tAG8kDGidz0G6QkRXgLo&#10;ldJCrr3YWenSiArS8ISUYqdDpKvSrVJSpM9KRZmIaSgyTeXEImhv8slWS15vgYdOi1ML/CUtPONk&#10;uXZY9Ay15omTHeh/oKwW4KNXaSa8ZSORogiymFfPtLnveJCFC0odw1n0+P9gxaf9FyC6bejbBSWO&#10;W5z48fvj8cev488HcvEuC9SHWGPefcDMNLz3A67N5I/ozLwHBTZ/kRHBOMp7OMsrh0REfnR9ebHA&#10;iMDQ/Kqq0EZ09vQ4QEx30luSjYYCTq+IyvcfYxpTp5Rcy/lbbUyZoHF/ORAze1jufOwwW2nYDCc6&#10;G98ekI354FDLvBeTAZOxmYxdAL3tsJ3CuUDiLErfp73Jw/7zXgo//Sur3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DyN5cp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203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74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8" o:spid="_x0000_s1026" o:spt="202" type="#_x0000_t202" style="position:absolute;left:0pt;margin-left:290.35pt;margin-top:774.3pt;height:12.6pt;width:14.6pt;mso-position-horizontal-relative:page;mso-position-vertical-relative:page;z-index:-25162444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ZLGm8rkBAABzAwAADgAAAGRycy9lMm9Eb2MueG1s&#10;rVPNjtMwEL4j8Q6W79RpVZYqaroSqhYhIUBa9gFcx24s+U8et0lfAN6AExfuPFefg7HTdGG57IGL&#10;M54ZfzPfN5P17WANOcoI2ruGzmcVJdIJ32q3b+jDl7tXK0ogcddy451s6EkCvd28fLHuQy0XvvOm&#10;lZEgiIO6Dw3tUgo1YyA6aTnMfJAOg8pHyxNe4561kfeIbg1bVNUN631sQ/RCAqB3OwbpBTE+B9Ar&#10;pYXcenGw0qURNUrDE1KCTgegm9KtUlKkT0qBTMQ0FJmmcmIRtHf5ZJs1r/eRh06LSwv8OS084WS5&#10;dlj0CrXliZND1P9AWS2iB6/STHjLRiJFEWQxr55oc9/xIAsXlBrCVXT4f7Di4/FzJLpt6JslJY5b&#10;nPj5+7fzj1/nn1/JcpUF6gPUmHcfMDMNb/2AazP5AZ2Z96CizV9kRDCO8p6u8sohEZEfrV4vFxgR&#10;GJrfVBXaiM4eH4cI6Z30lmSjoRGnV0Tlxw+QxtQpJddy/k4bUyZo3F8OxMweljsfO8xWGnbDhc7O&#10;tydkY9471DLvxWTEydhNxiFEve+wncK5QOIsSt+XvcnD/vNeCj/+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GSxpvK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305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76" name="文本框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7" o:spid="_x0000_s1026" o:spt="202" type="#_x0000_t202" style="position:absolute;left:0pt;margin-left:290.35pt;margin-top:774.3pt;height:12.6pt;width:14.6pt;mso-position-horizontal-relative:page;mso-position-vertical-relative:page;z-index:-25162342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CxgaoroBAABzAwAADgAAAGRycy9lMm9Eb2MueG1s&#10;rVPNjtMwEL4j8Q6W79RptXRXUdOVVtUiJARICw/gOnZjyX/yuE36AvAGnLhw57n6HIydpgvLZQ97&#10;ccYz42/m+2ayuh2sIQcZQXvX0PmsokQ64Vvtdg39+uX+zQ0lkLhrufFONvQogd6uX79a9aGWC995&#10;08pIEMRB3YeGdimFmjEQnbQcZj5Ih0Hlo+UJr3HH2sh7RLeGLapqyXof2xC9kADo3YxBekaMzwH0&#10;SmkhN17srXRpRI3S8ISUoNMB6Lp0q5QU6ZNSIBMxDUWmqZxYBO1tPtl6xetd5KHT4twCf04LTzhZ&#10;rh0WvUBteOJkH/V/UFaL6MGrNBPespFIUQRZzKsn2jx0PMjCBaWGcBEdXg5WfDx8jkS3Db1eUuK4&#10;xYmffnw//fx9+vWNXF1ngfoANeY9BMxMw50fcG0mP6Az8x5UtPmLjAjGUd7jRV45JCLyo5u3VwuM&#10;CAzNl1WFNqKzx8chQnonvSXZaGjE6RVR+eEDpDF1Ssm1nL/XxpQJGvePAzGzh+XOxw6zlYbtcKaz&#10;9e0R2Zj3DrXMezEZcTK2k7EPUe86bKdwLpA4i9L3eW/ysP++l8KP/8r6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ALGBqi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69408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78" name="文本框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6" o:spid="_x0000_s1026" o:spt="202" type="#_x0000_t202" style="position:absolute;left:0pt;margin-left:290.35pt;margin-top:774.3pt;height:12.6pt;width:14.6pt;mso-position-horizontal-relative:page;mso-position-vertical-relative:page;z-index:-25162240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Q9qv9roBAABzAwAADgAAAGRycy9lMm9Eb2MueG1s&#10;rVPNjtMwEL4j8Q6W79RptZRV1HQlVC1CQoC07AO4jt1Y8p/GbpO+ALwBJy7cea4+B2On6cLuZQ97&#10;ccYz42/m+2ayuhmsIQcJUXvX0PmsokQ64Vvtdg29/3b75pqSmLhrufFONvQoI71Zv3616kMtF77z&#10;ppVAEMTFug8N7VIKNWNRdNLyOPNBOgwqD5YnvMKOtcB7RLeGLapqyXoPbQAvZIzo3YxBekaE5wB6&#10;pbSQGy/2Vro0ooI0PCGl2OkQ6bp0q5QU6YtSUSZiGopMUzmxCNrbfLL1itc74KHT4twCf04LjzhZ&#10;rh0WvUBteOJkD/oJlNUCfPQqzYS3bCRSFEEW8+qRNncdD7JwQaljuIgeXw5WfD58BaLbhr7DuTtu&#10;ceKnnz9Ov/6cfn8nV8ssUB9ijXl3ATPT8N4PuDaTP6Iz8x4U2PxFRgTjKO/xIq8cEhH50fXbqwVG&#10;BIbmy6pCG9HZw+MAMX2Q3pJsNBRwekVUfvgU05g6peRazt9qY8oEjfvPgZjZw3LnY4fZSsN2ONPZ&#10;+vaIbMxHh1rmvZgMmIztZOwD6F2H7RTOBRJnUfo+700e9r/3UvjhX1n/B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D2q/2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510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80" name="文本框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5" o:spid="_x0000_s1026" o:spt="202" type="#_x0000_t202" style="position:absolute;left:0pt;margin-left:290.35pt;margin-top:774.3pt;height:12.6pt;width:14.6pt;mso-position-horizontal-relative:page;mso-position-vertical-relative:page;z-index:-25162137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jLFQHbkBAABzAwAADgAAAGRycy9lMm9Eb2MueG1s&#10;rVPBbhshEL1X6j8g7jVrK4msldeRIitVpaqtlPYDMAteJGAQYO/6B9o/6KmX3vtd/o4OrNdJ00sO&#10;ubDDDLx57w27uh2sIQcZogbX0PmsokQ6Aa12u4Z++3r/bklJTNy13ICTDT3KSG/Xb9+sel/LBXRg&#10;WhkIgrhY976hXUq+ZiyKTloeZ+Clw6KCYHnCbdixNvAe0a1hi6q6YT2E1gcQMkbMbsYiPSOGlwCC&#10;UlrIDYi9lS6NqEEanlBS7LSPdF3YKiVF+qxUlImYhqLSVFZsgvE2r2y94vUucN9pcabAX0LhmSbL&#10;tcOmF6gNT5zsg/4PymoRIIJKMwGWjUKKI6hiXj3z5qHjXhYtaHX0F9Pj68GKT4cvgei2oUu0xHGL&#10;Ez/9/HH69ef0+zu5us4G9T7WeO7B48k03MGAz2bKR0xm3YMKNn9REcE6Yh0v9sohEZEvLa+vFlgR&#10;WJrfVBXGiM4eL/sQ03sJluSgoQGnV0zlh48xjUenI7mXg3ttTJmgcf8kEDNnWGY+MsxRGrbDWc4W&#10;2iOqMR8ceomU0hSEKdhOwd4HveuQTtFcIHEWhff53eRhP92Xxo//yvo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IyxUB2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612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82" name="文本框 4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4" o:spid="_x0000_s1026" o:spt="202" type="#_x0000_t202" style="position:absolute;left:0pt;margin-left:290.35pt;margin-top:774.3pt;height:12.6pt;width:14.6pt;mso-position-horizontal-relative:page;mso-position-vertical-relative:page;z-index:-25162035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dRWjgbkBAABzAwAADgAAAGRycy9lMm9Eb2MueG1s&#10;rVPNjtMwEL4j8Q6W79RpVVZV1HSlVbUrJARICw/gOnZjyX/yuE36AvAGnLhw57n6HIydpgvLZQ9c&#10;nPHM+Jv5vpmsbwdryFFG0N41dD6rKJFO+Fa7fUO/fL5/s6IEEnctN97Jhp4k0NvN61frPtRy4Ttv&#10;WhkJgjio+9DQLqVQMwaik5bDzAfpMKh8tDzhNe5ZG3mP6NawRVXdsN7HNkQvJAB6t2OQXhDjSwC9&#10;UlrIrRcHK10aUaM0PCEl6HQAuindKiVF+qgUyERMQ5FpKicWQXuXT7ZZ83ofeei0uLTAX9LCM06W&#10;a4dFr1Bbnjg5RP0PlNUievAqzYS3bCRSFEEW8+qZNo8dD7JwQakhXEWH/wcrPhw/RaLbhq4WlDhu&#10;ceLn79/OP36df34ly2UWqA9QY95jwMw03PkB12byAzoz70FFm7/IiGAc5T1d5ZVDIiI/Wr1dLjAi&#10;MDS/qSq0EZ09PQ4R0oP0lmSjoRGnV0Tlx/eQxtQpJddy/l4bUyZo3F8OxMweljsfO8xWGnbDhc7O&#10;tydkY9451DLvxWTEydhNxiFEve+wncK5QOIsSt+XvcnD/vNeCj/9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HUVo4G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715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84" name="文本框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3" o:spid="_x0000_s1026" o:spt="202" type="#_x0000_t202" style="position:absolute;left:0pt;margin-left:290.35pt;margin-top:774.3pt;height:12.6pt;width:14.6pt;mso-position-horizontal-relative:page;mso-position-vertical-relative:page;z-index:-25161932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xiMfbrkBAABzAwAADgAAAGRycy9lMm9Eb2MueG1s&#10;rVPNjtMwEL4j8Q6W79RpKasqaroSqhYhIUBa9gFcx24s+U9jt0lfAN6AExfuPFefg7HTdGG57IGL&#10;M54ZfzPfN5P17WANOUqI2ruGzmcVJdIJ32q3b+jDl7tXK0pi4q7lxjvZ0JOM9Hbz8sW6D7Vc+M6b&#10;VgJBEBfrPjS0SynUjEXRScvjzAfpMKg8WJ7wCnvWAu8R3Rq2qKob1ntoA3ghY0TvdgzSCyI8B9Ar&#10;pYXcenGw0qURFaThCSnFTodIN6VbpaRIn5SKMhHTUGSayolF0N7lk23WvN4DD50Wlxb4c1p4wsly&#10;7bDoFWrLEycH0P9AWS3AR6/STHjLRiJFEWQxr55oc9/xIAsXlDqGq+jx/8GKj8fPQHTb0NWSEsct&#10;Tvz8/dv5x6/zz69k+ToL1IdYY959wMw0vPUDrs3kj+jMvAcFNn+REcE4ynu6yiuHRER+tHqzXGBE&#10;YGh+U1VoIzp7fBwgpnfSW5KNhgJOr4jKjx9iGlOnlFzL+TttTJmgcX85EDN7WO587DBbadgNFzo7&#10;356QjXnvUMu8F5MBk7GbjEMAve+wncK5QOIsSt+XvcnD/vNeCj/+K5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MYjH26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817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86" name="文本框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2" o:spid="_x0000_s1026" o:spt="202" type="#_x0000_t202" style="position:absolute;left:0pt;margin-left:290.35pt;margin-top:774.3pt;height:12.6pt;width:14.6pt;mso-position-horizontal-relative:page;mso-position-vertical-relative:page;z-index:-25161830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P4fs8roBAABzAwAADgAAAGRycy9lMm9Eb2MueG1s&#10;rVPBjtMwEL0j8Q+W79RptVRV1HSlVbUrJARICx/gOnZjyfZYttukPwB/wIkLd76r38HYabqwXPbA&#10;xRnPjN/MezNZ3w7WkKMMUYNr6HxWUSKdgFa7fUO/fL5/s6IkJu5absDJhp5kpLeb16/Wva/lAjow&#10;rQwEQVyse9/QLiVfMxZFJy2PM/DSYVBBsDzhNexZG3iP6NawRVUtWQ+h9QGEjBG92zFIL4jhJYCg&#10;lBZyC+JgpUsjapCGJ6QUO+0j3ZRulZIifVQqykRMQ5FpKicWQXuXT7ZZ83ofuO+0uLTAX9LCM06W&#10;a4dFr1Bbnjg5BP0PlNUiQASVZgIsG4kURZDFvHqmzWPHvSxcUOror6LH/wcrPhw/BaLbhq6WlDhu&#10;ceLn79/OP36df34lN4ssUO9jjXmPHjPTcAcDrs3kj+jMvAcVbP4iI4JxlPd0lVcOiYj8aPX2ZoER&#10;gaH5sqrQRnT29NiHmB4kWJKNhgacXhGVH9/HNKZOKbmWg3ttTJmgcX85EDN7WO587DBbadgNFzo7&#10;aE/IxrxzqGXei8kIk7GbjIMPet9hO4VzgcRZlL4ve5OH/ee9FH76Vz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A/h+zy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16" name="文本框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7" o:spid="_x0000_s1026" o:spt="202" type="#_x0000_t202" style="position:absolute;left:0pt;margin-left:290.35pt;margin-top:774.3pt;height:12.6pt;width:14.6pt;mso-position-horizontal-relative:page;mso-position-vertical-relative:page;z-index:-25165414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btVtNLkBAABzAwAADgAAAGRycy9lMm9Eb2MueG1s&#10;rVPBjtMwEL0j8Q+W79RpBd1V1HQlVC1CQoC07Ae4jt1Ysj2W7TbpD8AfcOLCne/qdzB2mi7sXvaw&#10;F2c8M34z781kdTNYQw4yRA2uofNZRYl0Alrtdg29/3b75pqSmLhruQEnG3qUkd6sX79a9b6WC+jA&#10;tDIQBHGx7n1Du5R8zVgUnbQ8zsBLh0EFwfKE17BjbeA9olvDFlW1ZD2E1gcQMkb0bsYgPSOG5wCC&#10;UlrIDYi9lS6NqEEanpBS7LSPdF26VUqK9EWpKBMxDUWmqZxYBO1tPtl6xetd4L7T4twCf04LjzhZ&#10;rh0WvUBteOJkH/QTKKtFgAgqzQRYNhIpiiCLefVIm7uOe1m4oNTRX0SPLwcrPh++BqJb3IQlJY5b&#10;nPjp54/Trz+n39/J1VUWqPexxrw7j5lpeA8DJk/+iM7Me1DB5i8yIhhHeY8XeeWQiMiPrt+9XWBE&#10;YGi+rCq0EZ09PPYhpg8SLMlGQwNOr4jKD59iGlOnlFzLwa02pkzQuP8ciJk9LHc+dpitNGyHM50t&#10;tEdkYz461DLvxWSEydhOxt4HveuwncK5QOIsSt/nvcnD/vdeCj/8K+u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G7VbTS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9920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88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1" o:spid="_x0000_s1026" o:spt="202" type="#_x0000_t202" style="position:absolute;left:0pt;margin-left:290.35pt;margin-top:774.3pt;height:12.6pt;width:14.6pt;mso-position-horizontal-relative:page;mso-position-vertical-relative:page;z-index:-25161728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qygNA7oBAABzAwAADgAAAGRycy9lMm9Eb2MueG1s&#10;rVNLbtswEN0H6B0I7mvKRhoYguUAhZGiQNEWSHMAmiItAvxhSFvyBdobdNVN9jmXz9EhZTltusmi&#10;G2o4M3wz781odTtYQw4SovauofNZRYl0wrfa7Rr68O3u7ZKSmLhrufFONvQoI71dv7la9aGWC995&#10;00ogCOJi3YeGdimFmrEoOml5nPkgHQaVB8sTXmHHWuA9olvDFlV1w3oPbQAvZIzo3YxBekaE1wB6&#10;pbSQGy/2Vro0ooI0PCGl2OkQ6bp0q5QU6YtSUSZiGopMUzmxCNrbfLL1itc74KHT4twCf00LLzhZ&#10;rh0WvUBteOJkD/ofKKsF+OhVmglv2UikKIIs5tULbe47HmThglLHcBE9/j9Y8fnwFYhuG7rEuTtu&#10;ceKnnz9Ov55Oj9/J9TwL1IdYY959wMw0vPcDrs3kj+jMvAcFNn+REcE4ynu8yCuHRER+tHx3vcCI&#10;wND8pqrQRnT2/DhATB+ktyQbDQWcXhGVHz7FNKZOKbmW83famDJB4/5yIGb2sNz52GG20rAdznS2&#10;vj0iG/PRoZZ5LyYDJmM7GfsAetdhO4VzgcRZlL7Pe5OH/ee9FH7+V9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CrKA0D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022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90" name="文本框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0" o:spid="_x0000_s1026" o:spt="202" type="#_x0000_t202" style="position:absolute;left:0pt;margin-left:290.35pt;margin-top:774.3pt;height:12.6pt;width:14.6pt;mso-position-horizontal-relative:page;mso-position-vertical-relative:page;z-index:-25161625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kTcVcrkBAABzAwAADgAAAGRycy9lMm9Eb2MueG1s&#10;rVNLjhMxEN0jcQfLe9KdaBgNrXRGQtEgJARIwxzAcdtpS7bLKjvpzgXgBqzYsOdcOQdl5wczm1nM&#10;xl2usl+998o9vx2dZVuF0YBv+XRSc6a8hM74dcsfvt29ueEsJuE7YcGrlu9U5LeL16/mQ2jUDHqw&#10;nUJGID42Q2h5n1JoqirKXjkRJxCUp6IGdCLRFtdVh2IgdGerWV1fVwNgFxCkipGyy0ORHxHxOYCg&#10;tZFqCXLjlE8HVFRWJJIUexMiXxS2WiuZvmgdVWK25aQ0lZWaULzKa7WYi2aNIvRGHimI51B4pMkJ&#10;46npGWopkmAbNE+gnJEIEXSaSHDVQUhxhFRM60fe3PciqKKFrI7hbHp8OVj5efsVmela/o4s8cLR&#10;xPc/f+x//dn//s6uikFDiA2duw90Mo3vYaRnk43L+UjJrHvU6PKXFDGqE9bubK8aE5P50s3bqxlV&#10;JJWm13VNMaFUl8sBY/qgwLEctBxpesVUsf0U0+Ho6Uju5eHOWFsmaP1/CcLMmerCMEdpXI1H2ivo&#10;dqTGfvTkJVFKpwBPweoUbAKadU90iuYCSbMovI/vJg/7331pfPlXFn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JE3FXK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124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92" name="文本框 3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9" o:spid="_x0000_s1026" o:spt="202" type="#_x0000_t202" style="position:absolute;left:0pt;margin-left:290.35pt;margin-top:774.3pt;height:12.6pt;width:14.6pt;mso-position-horizontal-relative:page;mso-position-vertical-relative:page;z-index:-25161523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ZRL0GrsBAABzAwAADgAAAGRycy9lMm9Eb2MueG1s&#10;rVPNjtMwEL4j7TtYvm+dFljtRk1XQtUiJARICw/gOnZjyfZYttukLwBvwIkLd56rz8HYabo/XPbA&#10;xRnPjL+Z75vJ8nawhuxliBpcQ+ezihLpBLTabRv67evd5TUlMXHXcgNONvQgI71dXbxa9r6WC+jA&#10;tDIQBHGx7n1Du5R8zVgUnbQ8zsBLh0EFwfKE17BlbeA9olvDFlV1xXoIrQ8gZIzoXY9BekIMLwEE&#10;pbSQaxA7K10aUYM0PCGl2Gkf6ap0q5QU6bNSUSZiGopMUzmxCNqbfLLVktfbwH2nxakF/pIWnnGy&#10;XDsseoZa88TJLuh/oKwWASKoNBNg2UikKIIs5tUzbe477mXhglJHfxY9/j9Y8Wn/JRDdNvRmQYnj&#10;Fid+/Pnj+OvP8fd38vomC9T7WGPevcfMNLyDAddm8kd0Zt6DCjZ/kRHBOMp7OMsrh0REfnT99s0C&#10;IwJD86uqQhvR2cNjH2J6L8GSbDQ04PSKqHz/MaYxdUrJtRzcaWPKBI174kDM7GG587HDbKVhM5zo&#10;bKA9IBvzwaGWeS8mI0zGZjJ2Puhth+0UzgUSZ1H6Pu1NHvbjeyn88K+s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BAjayp2wAAAA0BAAAPAAAAAAAAAAEAIAAAACIAAABkcnMvZG93bnJldi54bWxQ&#10;SwECFAAUAAAACACHTuJAZRL0GrsBAABzAwAADgAAAAAAAAABACAAAAAq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2272" behindDoc="1" locked="0" layoutInCell="1" allowOverlap="1">
              <wp:simplePos x="0" y="0"/>
              <wp:positionH relativeFrom="page">
                <wp:posOffset>3668395</wp:posOffset>
              </wp:positionH>
              <wp:positionV relativeFrom="page">
                <wp:posOffset>9833610</wp:posOffset>
              </wp:positionV>
              <wp:extent cx="226695" cy="160020"/>
              <wp:effectExtent l="0" t="0" r="0" b="0"/>
              <wp:wrapNone/>
              <wp:docPr id="94" name="文本框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66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2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/>
                              <w:sz w:val="21"/>
                            </w:rPr>
                            <w:t>100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8" o:spid="_x0000_s1026" o:spt="202" type="#_x0000_t202" style="position:absolute;left:0pt;margin-left:288.85pt;margin-top:774.3pt;height:12.6pt;width:17.85pt;mso-position-horizontal-relative:page;mso-position-vertical-relative:page;z-index:-251614208;mso-width-relative:page;mso-height-relative:page;" filled="f" stroked="f" coordsize="21600,21600" o:gfxdata="UEsDBAoAAAAAAIdO4kAAAAAAAAAAAAAAAAAEAAAAZHJzL1BLAwQUAAAACACHTuJAd5n4t9sAAAAN&#10;AQAADwAAAGRycy9kb3ducmV2LnhtbE2Py07DMBBF90j8gzVI7Kgd2iYhxKkQghUSIg0Llk48TazG&#10;4xC7D/4edwXLmXt050y5OduRHXH2xpGEZCGAIXVOG+olfDavdzkwHxRpNTpCCT/oYVNdX5Wq0O5E&#10;NR63oWexhHyhJAwhTAXnvhvQKr9wE1LMdm62KsRx7rme1SmW25HfC5FyqwzFC4Oa8HnAbr89WAlP&#10;X1S/mO/39qPe1aZpHgS9pXspb28S8Qgs4Dn8wXDRj+pQRafWHUh7NkpYZ1kW0RisV3kKLCJpslwB&#10;ay+rbJkDr0r+/4vqF1BLAwQUAAAACACHTuJA4hfRgb0BAABzAwAADgAAAGRycy9lMm9Eb2MueG1s&#10;rVPNjtMwEL4j8Q6W79RpgGo3aroSqhYhIUBaeADXsRtL/pPHbdIXgDfgxIU7z9XnYOw2Xdi97GEv&#10;zmRm8s33feMsb0ZryF5G0N61dD6rKJFO+E67bUu/fb19dUUJJO46bryTLT1IoDerly+WQ2hk7Xtv&#10;OhkJgjhohtDSPqXQMAail5bDzAfpsKh8tDzha9yyLvIB0a1hdVUt2OBjF6IXEgCz61ORnhHjUwC9&#10;UlrItRc7K106oUZpeEJJ0OsAdFXYKiVF+qwUyERMS1FpKicOwXiTT7Za8mYbeei1OFPgT6HwQJPl&#10;2uHQC9SaJ052UT+CslpED16lmfCWnYQUR1DFvHrgzV3Pgyxa0GoIF9Ph+WDFp/2XSHTX0us3lDhu&#10;cePHnz+Ov/4cf38nr6+yQUOABvvuAnam8Z0f8dpMecBk1j2qaPMTFRGso72Hi71yTERgsq4Xi+u3&#10;lAgszRdVVRf72f3HIUJ6L70lOWhpxO0VU/n+IyQkgq1TS57l/K02pmzQuP8S2JgzLDM/McxRGjfj&#10;Wc7GdwdUYz449DLfiymIU7CZgl2IetsjnaK5QOIuCpnzvcnL/ve9DL7/V1Z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HeZ+LfbAAAADQEAAA8AAAAAAAAAAQAgAAAAIgAAAGRycy9kb3ducmV2Lnht&#10;bFBLAQIUABQAAAAIAIdO4kDiF9GBvQEAAHMDAAAOAAAAAAAAAAEAIAAAACo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2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/>
                        <w:sz w:val="21"/>
                      </w:rPr>
                      <w:t>100</w:t>
                    </w:r>
                  </w:p>
                </w:txbxContent>
              </v:textbox>
            </v:shape>
          </w:pict>
        </mc:Fallback>
      </mc:AlternateConten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3296" behindDoc="1" locked="0" layoutInCell="1" allowOverlap="1">
              <wp:simplePos x="0" y="0"/>
              <wp:positionH relativeFrom="page">
                <wp:posOffset>3668395</wp:posOffset>
              </wp:positionH>
              <wp:positionV relativeFrom="page">
                <wp:posOffset>9833610</wp:posOffset>
              </wp:positionV>
              <wp:extent cx="226695" cy="160020"/>
              <wp:effectExtent l="0" t="0" r="0" b="0"/>
              <wp:wrapNone/>
              <wp:docPr id="96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66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2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Times New Roman"/>
                              <w:sz w:val="21"/>
                            </w:rPr>
                            <w:t>101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7" o:spid="_x0000_s1026" o:spt="202" type="#_x0000_t202" style="position:absolute;left:0pt;margin-left:288.85pt;margin-top:774.3pt;height:12.6pt;width:17.85pt;mso-position-horizontal-relative:page;mso-position-vertical-relative:page;z-index:-251613184;mso-width-relative:page;mso-height-relative:page;" filled="f" stroked="f" coordsize="21600,21600" o:gfxdata="UEsDBAoAAAAAAIdO4kAAAAAAAAAAAAAAAAAEAAAAZHJzL1BLAwQUAAAACACHTuJAd5n4t9sAAAAN&#10;AQAADwAAAGRycy9kb3ducmV2LnhtbE2Py07DMBBF90j8gzVI7Kgd2iYhxKkQghUSIg0Llk48TazG&#10;4xC7D/4edwXLmXt050y5OduRHXH2xpGEZCGAIXVOG+olfDavdzkwHxRpNTpCCT/oYVNdX5Wq0O5E&#10;NR63oWexhHyhJAwhTAXnvhvQKr9wE1LMdm62KsRx7rme1SmW25HfC5FyqwzFC4Oa8HnAbr89WAlP&#10;X1S/mO/39qPe1aZpHgS9pXspb28S8Qgs4Dn8wXDRj+pQRafWHUh7NkpYZ1kW0RisV3kKLCJpslwB&#10;ay+rbJkDr0r+/4vqF1BLAwQUAAAACACHTuJAjb5t0bwBAABzAwAADgAAAGRycy9lMm9Eb2MueG1s&#10;rVNLbtswEN0XyB0I7mvJKqo2guUAhZGgQNEWSHIAmiItAvyBQ1vyBdobdNVN9z2Xz9EhbTm/TRbd&#10;UKOZ0Zv33lCLq9FoshMBlLMtnc9KSoTlrlN209L7u+u3HymByGzHtLOipXsB9Gp58WYx+EZUrne6&#10;E4EgiIVm8C3tY/RNUQDvhWEwc15YLEoXDIv4GjZFF9iA6EYXVVnWxeBC54PjAgCzq2ORnhDDawCd&#10;lIqLleNbI2w8ogahWURJ0CsPdJnZSil4/CYliEh0S1FpzCcOwXidzmK5YM0mMN8rfqLAXkPhmSbD&#10;lMWhZ6gVi4xsg3oBZRQPDpyMM+5McRSSHUEV8/KZN7c98yJrQavBn02H/wfLv+6+B6K6ll7WlFhm&#10;cOOHXz8Pv/8e/vwg7z4kgwYPDfbdeuyM4yc34rWZ8oDJpHuUwaQnKiJYR3v3Z3vFGAnHZFXV9eV7&#10;SjiW5nVZVtn+4uFjHyDeCGdICloacHvZVLb7AhGJYOvUkmZZd620zhvU9kkCG1OmSMyPDFMUx/V4&#10;krN23R7V6M8WvUz3YgrCFKynYOuD2vRIJ2vOkLiLTOZ0b9KyH7/nwQ//yvI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d5n4t9sAAAANAQAADwAAAAAAAAABACAAAAAiAAAAZHJzL2Rvd25yZXYueG1s&#10;UEsBAhQAFAAAAAgAh07iQI2+bdG8AQAAcwMAAA4AAAAAAAAAAQAgAAAAK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2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rPr>
                        <w:rFonts w:ascii="Times New Roman"/>
                        <w:sz w:val="21"/>
                      </w:rPr>
                      <w:t>101</w:t>
                    </w:r>
                  </w:p>
                </w:txbxContent>
              </v:textbox>
            </v:shape>
          </w:pict>
        </mc:Fallback>
      </mc:AlternateConten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432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98" name="文本框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6" o:spid="_x0000_s1026" o:spt="202" type="#_x0000_t202" style="position:absolute;left:0pt;margin-left:287.85pt;margin-top:774.3pt;height:12.6pt;width:19.85pt;mso-position-horizontal-relative:page;mso-position-vertical-relative:page;z-index:-25161216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FJGTRvAEAAHMDAAAOAAAAZHJzL2Uyb0RvYy54bWyt&#10;U0tu2zAQ3RfoHQjua8oqYjSC5QCFkaJA0RZIcwCaIi0C/IFDW/IF2ht01U33PZfP0SFtOW2yySIb&#10;ajQzevPeG2p5M1pD9jKC9q6l81lFiXTCd9ptW3r/7fbNO0ogcddx451s6UECvVm9frUcQiNr33vT&#10;yUgQxEEzhJb2KYWGMRC9tBxmPkiHReWj5Qlf45Z1kQ+Ibg2rq2rBBh+7EL2QAJhdn4r0jBifA+iV&#10;0kKuvdhZ6dIJNUrDE0qCXgegq8JWKSnSF6VAJmJaikpTOXEIxpt8stWSN9vIQ6/FmQJ/DoVHmizX&#10;DodeoNY8cbKL+gmU1SJ68CrNhLfsJKQ4girm1SNv7noeZNGCVkO4mA4vBys+779GoruWXuPeHbe4&#10;8ePPH8dff46/v5O3i2zQEKDBvruAnWl870e8NlMeMJl1jyra/ERFBOto7+FirxwTEZisr+rq+ooS&#10;gaX5oqrqYj97+DhESB+ktyQHLY24vWIq33+ChESwdWrJs5y/1caUDRr3XwIbc4Zl5ieGOUrjZjzL&#10;2fjugGrMR4de5nsxBXEKNlOwC1Fve6RTNBdI3EUhc743edn/vpfBD//K6i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xSRk0b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534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00" name="文本框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5" o:spid="_x0000_s1026" o:spt="202" type="#_x0000_t202" style="position:absolute;left:0pt;margin-left:287.85pt;margin-top:774.3pt;height:12.6pt;width:19.85pt;mso-position-horizontal-relative:page;mso-position-vertical-relative:page;z-index:-251611136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H2OtrvAEAAHQDAAAOAAAAZHJzL2Uyb0RvYy54bWyt&#10;U0tu2zAQ3RfoHQjua8oqHKSC5QCFkaJA0RZIcwCaIi0C/GFIW/IF2ht01U33OZfP0SFtOWm6yaIb&#10;ajQzevPeG2p5M1pD9hKi9q6l81lFiXTCd9ptW3r/7fbNNSUxcddx451s6UFGerN6/Wo5hEbWvvem&#10;k0AQxMVmCC3tUwoNY1H00vI480E6LCoPlid8hS3rgA+Ibg2rq+qKDR66AF7IGDG7PhXpGRFeAuiV&#10;0kKuvdhZ6dIJFaThCSXFXodIV4WtUlKkL0pFmYhpKSpN5cQhGG/yyVZL3myBh16LMwX+EgrPNFmu&#10;HQ69QK154mQH+h8oqwX46FWaCW/ZSUhxBFXMq2fe3PU8yKIFrY7hYnr8f7Di8/4rEN3hTajQE8ct&#10;rvz488fx18Px93fydpEdGkJssPEuYGsa3/sRu6d8xGQWPiqw+YmSCNYR63DxV46JCEzWi7p6t6BE&#10;YGl+VVV18Z89fhwgpg/SW5KDlgKur7jK959iQiLYOrXkWc7famPKCo37K4GNOcMy8xPDHKVxM57l&#10;bHx3QDXmo0Mz88WYApiCzRTsAuhtj3SK5gKJyyhkzhcnb/vpexn8+LOs/g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x9jra7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636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02" name="文本框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4" o:spid="_x0000_s1026" o:spt="202" type="#_x0000_t202" style="position:absolute;left:0pt;margin-left:287.85pt;margin-top:774.3pt;height:12.6pt;width:19.85pt;mso-position-horizontal-relative:page;mso-position-vertical-relative:page;z-index:-25161011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+fBj3vQEAAHQDAAAOAAAAZHJzL2Uyb0RvYy54bWyt&#10;U0Fu2zAQvBfoHwjea8pqEjSC5QCFkaBA0RZI8gCaIi0CJJcgaUv+QPuDnnrpve/yO7qkLadNLzn0&#10;Qq12V7Mzs9TiZrSG7GSIGlxL57OKEukEdNptWvr4cPvmHSUxcddxA062dC8jvVm+frUYfCNr6MF0&#10;MhAEcbEZfEv7lHzDWBS9tDzOwEuHRQXB8oSvYcO6wAdEt4bVVXXFBgidDyBkjJhdHYv0hBheAghK&#10;aSFXILZWunREDdLwhJJir32ky8JWKSnSZ6WiTMS0FJWmcuIQjNf5ZMsFbzaB+16LEwX+EgrPNFmu&#10;HQ49Q6144mQb9D9QVosAEVSaCbDsKKQ4girm1TNv7nvuZdGCVkd/Nj3+P1jxafclEN3hTahqShy3&#10;uPLD92+HH78OP7+StxfZocHHBhvvPbam8T2M2D3lIyaz8FEFm58oiWAd/d2f/ZVjIgKT9WVdXV9S&#10;IrA0v6qquvjPnj72IaY7CZbkoKUB11dc5buPMSERbJ1a8iwHt9qYskLj/kpgY86wzPzIMEdpXI8n&#10;OWvo9qjGfHBoZr4YUxCmYD0FWx/0pkc6RXOBxGUUMqeLk7f953sZ/PSzLH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IIt7+9oAAAANAQAADwAAAAAAAAABACAAAAAiAAAAZHJzL2Rvd25yZXYueG1s&#10;UEsBAhQAFAAAAAgAh07iQD58GPe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7392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04" name="文本框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3" o:spid="_x0000_s1026" o:spt="202" type="#_x0000_t202" style="position:absolute;left:0pt;margin-left:287.95pt;margin-top:774.3pt;height:12.6pt;width:19.5pt;mso-position-horizontal-relative:page;mso-position-vertical-relative:page;z-index:-251609088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BZpaqZvAEAAHQDAAAOAAAAZHJzL2Uyb0RvYy54bWyt&#10;U0tu2zAQ3RfoHQjua8pO6haC5QCBkSBA0RZIewCaIi0C/IFDW/IF2ht01U33PZfP0SFtOU2yySIb&#10;ajQzevPeG2pxNVhDdjKC9q6h00lFiXTCt9ptGvr92827j5RA4q7lxjvZ0L0EerV8+2bRh1rOfOdN&#10;KyNBEAd1HxrapRRqxkB00nKY+CAdFpWPlid8jRvWRt4jujVsVlVz1vvYhuiFBMDs6likJ8T4EkCv&#10;lBZy5cXWSpeOqFEanlASdDoAXRa2SkmRvigFMhHTUFSayolDMF7nky0XvN5EHjotThT4Syg80WS5&#10;djj0DLXiiZNt1M+grBbRg1dpIrxlRyHFEVQxrZ54c9/xIIsWtBrC2XR4PVjxefc1Et3iTaguKXHc&#10;4soPv34efv89/PlBLi6yQ32AGhvvA7am4doP2D3mAZNZ+KCizU+URLCO/u7P/sohEYHJ2eWH+Xus&#10;CCxN51U1K/6zh49DhHQrvSU5aGjE9RVX+e4TJCSCrWNLnuX8jTamrNC4RwlszBmWmR8Z5igN6+Ek&#10;Z+3bPaoxdw7NzBdjDOIYrMdgG6LedEinaC6QuIxC5nRx8rb/fy+DH36W5T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WHPTm2gAAAA0BAAAPAAAAAAAAAAEAIAAAACIAAABkcnMvZG93bnJldi54bWxQ&#10;SwECFAAUAAAACACHTuJAWaWqmb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8416" behindDoc="1" locked="0" layoutInCell="1" allowOverlap="1">
              <wp:simplePos x="0" y="0"/>
              <wp:positionH relativeFrom="page">
                <wp:posOffset>3660140</wp:posOffset>
              </wp:positionH>
              <wp:positionV relativeFrom="page">
                <wp:posOffset>9833610</wp:posOffset>
              </wp:positionV>
              <wp:extent cx="238760" cy="160020"/>
              <wp:effectExtent l="0" t="0" r="0" b="0"/>
              <wp:wrapNone/>
              <wp:docPr id="106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876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2" o:spid="_x0000_s1026" o:spt="202" type="#_x0000_t202" style="position:absolute;left:0pt;margin-left:288.2pt;margin-top:774.3pt;height:12.6pt;width:18.8pt;mso-position-horizontal-relative:page;mso-position-vertical-relative:page;z-index:-251608064;mso-width-relative:page;mso-height-relative:page;" filled="f" stroked="f" coordsize="21600,21600" o:gfxdata="UEsDBAoAAAAAAIdO4kAAAAAAAAAAAAAAAAAEAAAAZHJzL1BLAwQUAAAACACHTuJA6Ug+nNsAAAAN&#10;AQAADwAAAGRycy9kb3ducmV2LnhtbE2PzU7DMBCE70i8g7VI3KgdSNMQ4lQIwQkJkYYDRyd2E6vx&#10;OsTuD2/P9lSOO/NpdqZcn9zIDmYO1qOEZCGAGey8tthL+Gre7nJgISrUavRoJPyaAOvq+qpUhfZH&#10;rM1hE3tGIRgKJWGIcSo4D91gnAoLPxkkb+tnpyKdc8/1rI4U7kZ+L0TGnbJIHwY1mZfBdLvN3kl4&#10;/sb61f58tJ/1trZN8yjwPdtJeXuTiCdg0ZziBYZzfaoOFXVq/R51YKOE5SpLCSVjmeYZMEKyJKV5&#10;7VlaPeTAq5L/X1H9AVBLAwQUAAAACACHTuJAd2K/4bwBAAB0AwAADgAAAGRycy9lMm9Eb2MueG1s&#10;rVNBbtswELwXyB8I3mPKCuAGguUAhZEiQNAWSPsAmiItAiSXIGlL/kD7g5566b3v8ju6pC2nTS85&#10;9EKtdlezM7PU8m60huxliBpcS+ezihLpBHTabVv65fP99S0lMXHXcQNOtvQgI71bXb1ZDr6RNfRg&#10;OhkIgrjYDL6lfUq+YSyKXloeZ+Clw6KCYHnC17BlXeADolvD6qpasAFC5wMIGSNm16ciPSOG1wCC&#10;UlrINYidlS6dUIM0PKGk2Gsf6aqwVUqK9FGpKBMxLUWlqZw4BONNPtlqyZtt4L7X4kyBv4bCC02W&#10;a4dDL1BrnjjZBf0PlNUiQASVZgIsOwkpjqCKefXCm6eee1m0oNXRX0yP/w9WfNh/CkR3eBOqBSWO&#10;W1z58fu3449fx59fyU2dHRp8bLDxyWNrGt/BiN1TPmIyCx9VsPmJkgjW0d/DxV85JiIwWd/cvl1g&#10;RWBpvqiquvjPnj/2Iab3EizJQUsDrq+4yvePMSERbJ1a8iwH99qYskLj/kpgY86wzPzEMEdp3Ixn&#10;ORvoDqjGPDg0M1+MKQhTsJmCnQ962yOdorlA4jIKmfPFydv+870Mfv5ZVr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6Ug+nNsAAAANAQAADwAAAAAAAAABACAAAAAiAAAAZHJzL2Rvd25yZXYueG1s&#10;UEsBAhQAFAAAAAgAh07iQHdiv+G8AQAAdAMAAA4AAAAAAAAAAQAgAAAAK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18" name="文本框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6" o:spid="_x0000_s1026" o:spt="202" type="#_x0000_t202" style="position:absolute;left:0pt;margin-left:290.35pt;margin-top:774.3pt;height:12.6pt;width:14.6pt;mso-position-horizontal-relative:page;mso-position-vertical-relative:page;z-index:-251653120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JhfYYLkBAABzAwAADgAAAGRycy9lMm9Eb2MueG1s&#10;rVPNjtMwEL4j7TtYvlOnFZRV1HQlVO0KCQHSwgO4jt1Y8p/GbpO+ALwBJy7cea4+B2On6bK7lz1w&#10;ccYz42/m+2ayuhmsIQcJUXvX0PmsokQ64Vvtdg399vX29TUlMXHXcuOdbOhRRnqzvnq16kMtF77z&#10;ppVAEMTFug8N7VIKNWNRdNLyOPNBOgwqD5YnvMKOtcB7RLeGLapqyXoPbQAvZIzo3YxBekaElwB6&#10;pbSQGy/2Vro0ooI0PCGl2OkQ6bp0q5QU6bNSUSZiGopMUzmxCNrbfLL1itc74KHT4twCf0kLTzhZ&#10;rh0WvUBteOJkD/oZlNUCfPQqzYS3bCRSFEEW8+qJNvcdD7JwQaljuIge/x+s+HT4AkS3uAk4d8ct&#10;Tvz088fp15/T7+/k3TIL1IdYY959wMw0vPcDJk/+iM7Me1Bg8xcZEYyjvMeLvHJIRORH12/fLDAi&#10;MDRfVhXaiM4eHgeI6U56S7LRUMDpFVH54WNMY+qUkms5f6uNKRM07pEDMbOH5c7HDrOVhu1wprP1&#10;7RHZmA8Otcx7MRkwGdvJ2AfQuw7bKZwLJM6i9H3emzzsf++l8MO/sv4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CYX2GC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09440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08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1" o:spid="_x0000_s1026" o:spt="202" type="#_x0000_t202" style="position:absolute;left:0pt;margin-left:287.95pt;margin-top:774.3pt;height:12.6pt;width:19.5pt;mso-position-horizontal-relative:page;mso-position-vertical-relative:page;z-index:-251607040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A0rrj0ugEAAHQDAAAOAAAAZHJzL2Uyb0RvYy54bWyt&#10;U0Gu0zAQ3SNxB8t7mrRAQVHTL6HqIyQESB8O4Dp2Y8n2WGO3SS8AN2DFhj3n6jkYu00/fDZ/wcaZ&#10;zEzevPfGWd2MzrKDwmjAt3w+qzlTXkJn/K7lXz7fPnvNWUzCd8KCVy0/qshv1k+frIbQqAX0YDuF&#10;jEB8bIbQ8j6l0FRVlL1yIs4gKE9FDehEolfcVR2KgdCdrRZ1vawGwC4gSBUjZTfnIr8g4mMAQWsj&#10;1Qbk3imfzqiorEgkKfYmRL4ubLVWMn3UOqrEbMtJaSonDaF4m89qvRLNDkXojbxQEI+h8ECTE8bT&#10;0CvURiTB9mj+gXJGIkTQaSbBVWchxRFSMa8feHPXi6CKFrI6hqvp8f/Byg+HT8hMRzehpsV74Wjl&#10;p+/fTj9+nX5+Zc/n2aEhxIYa7wK1pvENjNQ95SMls/BRo8tPksSoTv4er/6qMTFJycWLV8uXVJFU&#10;mi/relH8r+4/DhjTWwWO5aDlSOsrrorD+5iICLVOLXmWh1tjbVmh9X8lqDFnqsz8zDBHadyOFzlb&#10;6I6kxr7zZGa+GFOAU7Cdgn1As+uJTtFcIGkZhczl4uRt//leBt//LO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Fhz05toAAAANAQAADwAAAAAAAAABACAAAAAiAAAAZHJzL2Rvd25yZXYueG1sUEsB&#10;AhQAFAAAAAgAh07iQDSuuPS6AQAAdAMAAA4AAAAAAAAAAQAgAAAAKQ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0464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10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0" o:spid="_x0000_s1026" o:spt="202" type="#_x0000_t202" style="position:absolute;left:0pt;margin-left:287.95pt;margin-top:774.3pt;height:12.6pt;width:19.5pt;mso-position-horizontal-relative:page;mso-position-vertical-relative:page;z-index:-251606016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AOsaCFuQEAAHQDAAAOAAAAZHJzL2Uyb0RvYy54bWyt&#10;U82O0zAQviPxDpbvNGmBgqKmK6FqERICpIUHcB27sWR7rLHbpC8Ab8CJC3eeq8/B2P1jdy974OKM&#10;ZybffN83yeJmdJbtFEYDvuXTSc2Z8hI64zct//b19sVbzmISvhMWvGr5XkV+s3z+bDGERs2gB9sp&#10;ZATiYzOElvcphaaqouyVE3ECQXkqakAnEl1xU3UoBkJ3tprV9bwaALuAIFWMlF0di/yEiE8BBK2N&#10;VCuQW6d8OqKisiKRpNibEPmysNVayfRZ66gSsy0npamcNITidT6r5UI0GxShN/JEQTyFwgNNThhP&#10;Qy9QK5EE26J5BOWMRIig00SCq45CiiOkYlo/8OauF0EVLWR1DBfT4/+DlZ92X5CZjr6EKXnihaOV&#10;H37+OPz6c/j9nb0sDg0hNtR4F6g1je9gpO7sXM5HSmbho0aXnySJUZ2w9hd/1ZiYpOTs1Zv5a6pI&#10;Kk3ndT0r6NX15YAxvVfgWA5ajrS+4qrYfYyJBlLruSXP8nBrrC0rtP5eghpzproyzFEa1+OJ9hq6&#10;PamxHzyZSZTSOcBzsD4H24Bm0xOdorlA0jIKmdOHk7f9770Mvv4sy7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WHPTm2gAAAA0BAAAPAAAAAAAAAAEAIAAAACIAAABkcnMvZG93bnJldi54bWxQSwEC&#10;FAAUAAAACACHTuJADrGghbkBAAB0AwAADgAAAAAAAAABACAAAAAp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1488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12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9" o:spid="_x0000_s1026" o:spt="202" type="#_x0000_t202" style="position:absolute;left:0pt;margin-left:287.95pt;margin-top:774.3pt;height:12.6pt;width:19.5pt;mso-position-horizontal-relative:page;mso-position-vertical-relative:page;z-index:-251604992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ANzXGmvAEAAHQDAAAOAAAAZHJzL2Uyb0RvYy54bWyt&#10;U82O0zAQviPxDpbv1GkEhY2arrSqFiEhQFp4ANexG0v+k8dt0heAN+DEhTvP1edg7DbdZbnsYS/O&#10;ZGbyzfd94yyvR2vIXkbQ3rV0PqsokU74TrttS799vX31jhJI3HXceCdbepBAr1cvXyyH0Mja9950&#10;MhIEcdAMoaV9SqFhDEQvLYeZD9JhUfloecLXuGVd5AOiW8PqqlqwwccuRC8kAGbXpyI9I8anAHql&#10;tJBrL3ZWunRCjdLwhJKg1wHoqrBVSor0WSmQiZiWotJUThyC8SafbLXkzTby0GtxpsCfQuGRJsu1&#10;w6EXqDVPnOyi/g/KahE9eJVmwlt2ElIcQRXz6pE3dz0PsmhBqyFcTIfngxWf9l8i0R3ehHlNieMW&#10;V378+eP468/x93dSX2WHhgANNt4FbE3jjR+xe8oDJrPwUUWbnyiJYB39PVz8lWMiApP167eLN1gR&#10;WJovqqou/rP7j0OE9F56S3LQ0ojrK67y/UdISARbp5Y8y/lbbUxZoXH/JLAxZ1hmfmKYozRuxrOc&#10;je8OqMZ8cGhmvhhTEKdgMwW7EPW2RzpFc4HEZRQy54uTt/3wvQy+/1lWf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WHPTm2gAAAA0BAAAPAAAAAAAAAAEAIAAAACIAAABkcnMvZG93bnJldi54bWxQ&#10;SwECFAAUAAAACACHTuJADc1xpr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2512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14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8" o:spid="_x0000_s1026" o:spt="202" type="#_x0000_t202" style="position:absolute;left:0pt;margin-left:287.95pt;margin-top:774.3pt;height:12.6pt;width:19.5pt;mso-position-horizontal-relative:page;mso-position-vertical-relative:page;z-index:-251603968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CbS0B9vAEAAHQDAAAOAAAAZHJzL2Uyb0RvYy54bWyt&#10;U0tu2zAQ3RfoHQjua8pC6gaC5QCFkaJA0RZIcwCaIi0C/GFIW/IF2ht01U33PZfP0SFtOW2yySIb&#10;ajQzevPeG2p5M1pD9hKi9q6l81lFiXTCd9ptW3r/7fbNNSUxcddx451s6UFGerN6/Wo5hEbWvvem&#10;k0AQxMVmCC3tUwoNY1H00vI480E6LCoPlid8hS3rgA+Ibg2rq2rBBg9dAC9kjJhdn4r0jAjPAfRK&#10;aSHXXuysdOmECtLwhJJir0Okq8JWKSnSF6WiTMS0FJWmcuIQjDf5ZKslb7bAQ6/FmQJ/DoVHmizX&#10;DodeoNY8cbID/QTKagE+epVmwlt2ElIcQRXz6pE3dz0PsmhBq2O4mB5fDlZ83n8Foju8CfMrShy3&#10;uPLjzx/HX3+Ov7+T+jo7NITYYONdwNY0vvcjdk/5iMksfFRg8xMlEayjv4eLv3JMRGCyvnq3eIsV&#10;gaX5oqrq4j97+DhATB+ktyQHLQVcX3GV7z/FhESwdWrJs5y/1caUFRr3XwIbc4Zl5ieGOUrjZjzL&#10;2fjugGrMR4dm5osxBTAFmynYBdDbHukUzQUSl1HInC9O3va/72Xww8+y+g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WHPTm2gAAAA0BAAAPAAAAAAAAAAEAIAAAACIAAABkcnMvZG93bnJldi54bWxQ&#10;SwECFAAUAAAACACHTuJAm0tAfb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3536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16" name="文本框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7" o:spid="_x0000_s1026" o:spt="202" type="#_x0000_t202" style="position:absolute;left:0pt;margin-left:287.95pt;margin-top:774.3pt;height:12.6pt;width:19.5pt;mso-position-horizontal-relative:page;mso-position-vertical-relative:page;z-index:-251602944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D04vwtvAEAAHQDAAAOAAAAZHJzL2Uyb0RvYy54bWyt&#10;U0tu2zAQ3RfoHQjua8pC6xSC5QCFkaJA0QRIewCaIi0C/GFIW/IF2htk1U33OZfP0SFtOW26yaIb&#10;ajQzevPeG2p5PVpD9hKi9q6l81lFiXTCd9ptW/rt682b95TExF3HjXeypQcZ6fXq9avlEBpZ+96b&#10;TgJBEBebIbS0Tyk0jEXRS8vjzAfpsKg8WJ7wFbasAz4gujWsrqoFGzx0AbyQMWJ2fSrSMyK8BNAr&#10;pYVce7Gz0qUTKkjDE0qKvQ6RrgpbpaRIt0pFmYhpKSpN5cQhGG/yyVZL3myBh16LMwX+EgrPNFmu&#10;HQ69QK154mQH+h8oqwX46FWaCW/ZSUhxBFXMq2fe3Pc8yKIFrY7hYnr8f7Diy/4OiO7wJswXlDhu&#10;ceXHhx/Hn4/HX99JfZUdGkJssPE+YGsaP/gRu6d8xGQWPiqw+YmSCNbR38PFXzkmIjBZv71avMOK&#10;wNJ8UVV18Z89fRwgpo/SW5KDlgKur7jK959jQiLYOrXkWc7faGPKCo37K4GNOcMy8xPDHKVxM57l&#10;bHx3QDXmk0Mz88WYApiCzRTsAuhtj3SK5gKJyyhkzhcnb/vP9zL46WdZ/QZ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WHPTm2gAAAA0BAAAPAAAAAAAAAAEAIAAAACIAAABkcnMvZG93bnJldi54bWxQ&#10;SwECFAAUAAAACACHTuJA9OL8Lb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4560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18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6" o:spid="_x0000_s1026" o:spt="202" type="#_x0000_t202" style="position:absolute;left:0pt;margin-left:287.95pt;margin-top:774.3pt;height:12.6pt;width:19.5pt;mso-position-horizontal-relative:page;mso-position-vertical-relative:page;z-index:-251601920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C8IEl5uwEAAHQDAAAOAAAAZHJzL2Uyb0RvYy54bWyt&#10;U82O0zAQviPxDpbv1GkEBUVNV0LVrlZCgLTsA7iO3ViyPZbtNukLwBtw4sKd5+pzMHab7g+XPXBx&#10;JjOTb77vG2d5NVpD9jJEDa6l81lFiXQCOu22Lb3/dv3mAyUxcddxA0629CAjvVq9frUcfCNr6MF0&#10;MhAEcbEZfEv7lHzDWBS9tDzOwEuHRQXB8oSvYcu6wAdEt4bVVbVgA4TOBxAyRsyuT0V6RgwvAQSl&#10;tJBrEDsrXTqhBml4Qkmx1z7SVWGrlBTpi1JRJmJaikpTOXEIxpt8stWSN9vAfa/FmQJ/CYVnmizX&#10;DodeoNY8cbIL+h8oq0WACCrNBFh2ElIcQRXz6pk3dz33smhBq6O/mB7/H6z4vP8aiO7wJsxx8Y5b&#10;XPnx54/jrz/H399JvcgODT422HjnsTWNH2HE7ikfMZmFjyrY/ERJBOvo7+HirxwTEZis375fvMOK&#10;wNJ8UVV18Z89fOxDTDcSLMlBSwOur7jK959iQiLYOrXkWQ6utTFlhcY9SWBjzrDM/MQwR2ncjGc5&#10;G+gOqMbcOjQzX4wpCFOwmYKdD3rbI52iuUDiMgqZ88XJ2378XgY//Cyrv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BYc9ObaAAAADQEAAA8AAAAAAAAAAQAgAAAAIgAAAGRycy9kb3ducmV2LnhtbFBL&#10;AQIUABQAAAAIAIdO4kC8IEl5uwEAAHQDAAAOAAAAAAAAAAEAIAAAACk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5584" behindDoc="1" locked="0" layoutInCell="1" allowOverlap="1">
              <wp:simplePos x="0" y="0"/>
              <wp:positionH relativeFrom="page">
                <wp:posOffset>3656965</wp:posOffset>
              </wp:positionH>
              <wp:positionV relativeFrom="page">
                <wp:posOffset>9833610</wp:posOffset>
              </wp:positionV>
              <wp:extent cx="247650" cy="160020"/>
              <wp:effectExtent l="0" t="0" r="0" b="0"/>
              <wp:wrapNone/>
              <wp:docPr id="120" name="文本框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765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5" o:spid="_x0000_s1026" o:spt="202" type="#_x0000_t202" style="position:absolute;left:0pt;margin-left:287.95pt;margin-top:774.3pt;height:12.6pt;width:19.5pt;mso-position-horizontal-relative:page;mso-position-vertical-relative:page;z-index:-251600896;mso-width-relative:page;mso-height-relative:page;" filled="f" stroked="f" coordsize="21600,21600" o:gfxdata="UEsDBAoAAAAAAIdO4kAAAAAAAAAAAAAAAAAEAAAAZHJzL1BLAwQUAAAACACHTuJAFhz05toAAAAN&#10;AQAADwAAAGRycy9kb3ducmV2LnhtbE2PzU7DMBCE70i8g7VI3KgdaNI0xKkQghMSIg0Hjk7sJlbj&#10;dYjdH96e7QmOO/NpdqbcnN3IjmYO1qOEZCGAGey8tthL+Gxe73JgISrUavRoJPyYAJvq+qpUhfYn&#10;rM1xG3tGIRgKJWGIcSo4D91gnAoLPxkkb+dnpyKdc8/1rE4U7kZ+L0TGnbJIHwY1mefBdPvtwUl4&#10;+sL6xX6/tx/1rrZNsxb4lu2lvL1JxCOwaM7xD4ZLfaoOFXVq/QF1YKOEdJWuCSUjXeYZMEKyZElS&#10;e5FWDznwquT/V1S/UEsDBBQAAAAIAIdO4kAPjhguuQEAAHQDAAAOAAAAZHJzL2Uyb0RvYy54bWyt&#10;U8GO0zAQvSPxD5bv1GnEFhQ1XQlVi5AQIC18gOvYjSXbY9luk/4A/AEnLtz5rn4HY6fpwnLZAxdn&#10;PDN5896bZH07WkOOMkQNrqXLRUWJdAI67fYt/fL57sVrSmLiruMGnGzpSUZ6u3n+bD34RtbQg+lk&#10;IAjiYjP4lvYp+YaxKHppeVyAlw6LCoLlCa9hz7rAB0S3htVVtWIDhM4HEDJGzG6nIr0ghqcAglJa&#10;yC2Ig5UuTahBGp5QUuy1j3RT2ColRfqoVJSJmJai0lROHILxLp9ss+bNPnDfa3GhwJ9C4ZEmy7XD&#10;oVeoLU+cHIL+B8pqESCCSgsBlk1CiiOoYlk98ua+514WLWh19FfT4/+DFR+OnwLRHX4JNXriuMWV&#10;n79/O//4df75ldQ32aHBxwYb7z22pvENjNg95yMms/BRBZufKIlgHbFOV3/lmIjAZP3y1eoGKwJL&#10;y1VV4UREZw8v+xDTWwmW5KClAddXXOXH9zFNrXNLnuXgThtTVmjcXwnEzBmWmU8Mc5TG3XiRs4Pu&#10;hGrMO4dmIqU0B2EOdnNw8EHve6RTNBdIXEbhfflw8rb/vJfBDz/L5jd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WHPTm2gAAAA0BAAAPAAAAAAAAAAEAIAAAACIAAABkcnMvZG93bnJldi54bWxQSwEC&#10;FAAUAAAACACHTuJAD44YLrkBAAB0AwAADgAAAAAAAAABACAAAAAp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660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22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4" o:spid="_x0000_s1026" o:spt="202" type="#_x0000_t202" style="position:absolute;left:0pt;margin-left:287.85pt;margin-top:774.3pt;height:12.6pt;width:19.85pt;mso-position-horizontal-relative:page;mso-position-vertical-relative:page;z-index:-25159987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ixeUzvAEAAHQDAAAOAAAAZHJzL2Uyb0RvYy54bWyt&#10;U0tu2zAQ3RfIHQjua8pCE7SC5QCBkaBAkRZIewCaIi0C/GFIW/IF0ht01U33PZfP0SFtOW26ySIb&#10;ajQzevPeG2pxPVpDdhKi9q6l81lFiXTCd9ptWvrt6+3b95TExF3HjXeypXsZ6fXy4s1iCI2sfe9N&#10;J4EgiIvNEFrapxQaxqLopeVx5oN0WFQeLE/4ChvWAR8Q3RpWV9UVGzx0AbyQMWJ2dSzSEyK8BNAr&#10;pYVcebG10qUjKkjDE0qKvQ6RLgtbpaRIn5WKMhHTUlSayolDMF7nky0XvNkAD70WJwr8JRSeabJc&#10;Oxx6hlrxxMkW9H9QVgvw0as0E96yo5DiCKqYV8+8eeh5kEULWh3D2fT4erDifvcFiO7wJtQ1JY5b&#10;XPnhx/fDz9+HX4+kfpcdGkJssPEhYGsab/yI3VM+YjILHxXY/ERJBOvo7/7srxwTEZisL+vqwyUl&#10;Akvzq6qqi//s6eMAMd1Jb0kOWgq4vuIq332KCYlg69SSZzl/q40pKzTunwQ25gzLzI8Mc5TG9XiS&#10;s/bdHtWYjw7NzBdjCmAK1lOwDaA3PdIpmgskLqOQOV2cvO2/38vgp59l+Q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IsXlM7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763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24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3" o:spid="_x0000_s1026" o:spt="202" type="#_x0000_t202" style="position:absolute;left:0pt;margin-left:287.85pt;margin-top:774.3pt;height:12.6pt;width:19.85pt;mso-position-horizontal-relative:page;mso-position-vertical-relative:page;z-index:-251598848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R81ncvQEAAHQDAAAOAAAAZHJzL2Uyb0RvYy54bWyt&#10;U0Fu2zAQvBfoHwjea8pqEjSC5QCFkaBA0RZI8gCaIi0CJJcgaUv+QPuDnnrpve/yO7qkLadNLzn0&#10;Qq12V7Mzs9TiZrSG7GSIGlxL57OKEukEdNptWvr4cPvmHSUxcddxA062dC8jvVm+frUYfCNr6MF0&#10;MhAEcbEZfEv7lHzDWBS9tDzOwEuHRQXB8oSvYcO6wAdEt4bVVXXFBgidDyBkjJhdHYv0hBheAghK&#10;aSFXILZWunREDdLwhJJir32ky8JWKSnSZ6WiTMS0FJWmcuIQjNf5ZMsFbzaB+16LEwX+EgrPNFmu&#10;HQ49Q6144mQb9D9QVosAEVSaCbDsKKQ4girm1TNv7nvuZdGCVkd/Nj3+P1jxafclEN3hTagvKHHc&#10;4soP378dfvw6/PxK6rfZocHHBhvvPbam8T2M2D3lIyaz8FEFm58oiWAd/d2f/ZVjIgKT9WVdXV9S&#10;IrA0v6qquvjPnj72IaY7CZbkoKUB11dc5buPMSERbJ1a8iwHt9qYskLj/kpgY86wzPzIMEdpXI8n&#10;OWvo9qjGfHBoZr4YUxCmYD0FWx/0pkc6RXOBxGUUMqeLk7f953sZ/PSzLH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IIt7+9oAAAANAQAADwAAAAAAAAABACAAAAAiAAAAZHJzL2Rvd25yZXYueG1s&#10;UEsBAhQAFAAAAAgAh07iQJHzWdy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865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26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2" o:spid="_x0000_s1026" o:spt="202" type="#_x0000_t202" style="position:absolute;left:0pt;margin-left:287.85pt;margin-top:774.3pt;height:12.6pt;width:19.85pt;mso-position-horizontal-relative:page;mso-position-vertical-relative:page;z-index:-251597824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oV6pAuwEAAHQDAAAOAAAAZHJzL2Uyb0RvYy54bWyt&#10;UzuO2zAQ7QPsHQj2MWUBaySC5QUCY4MFgiTAJgegKdIiwB+GtCVfILlBqjTpcy6fI0Pa8v6aLdJQ&#10;o5nRm/feUMub0RqylxC1dy2dzypKpBO+027b0u/fbt++oyQm7jpuvJMtPchIb1ZXb5ZDaGTte286&#10;CQRBXGyG0NI+pdAwFkUvLY8zH6TDovJgecJX2LIO+IDo1rC6qhZs8NAF8ELGiNn1qUjPiPAaQK+U&#10;FnLtxc5Kl06oIA1PKCn2OkS6KmyVkiJ9USrKRExLUWkqJw7BeJNPtlryZgs89FqcKfDXUHimyXLt&#10;cOgFas0TJzvQL6CsFuCjV2kmvGUnIcURVDGvnnlz3/Mgixa0OoaL6fH/wYrP+69AdIc3oV5Q4rjF&#10;lR9//Tz+/nv884PUdXZoCLHBxvuArWn84EfsnvIRk1n4qMDmJ0oiWEd/Dxd/5ZiIwGR9XVfvrykR&#10;WJovqqou/rOHjwPE9FF6S3LQUsD1FVf5/lNMSARbp5Y8y/lbbUxZoXFPEtiYMywzPzHMURo341nO&#10;xncHVGPuHJqZL8YUwBRspmAXQG97pFM0F0hcRiFzvjh524/fy+CHn2X1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CLe/vaAAAADQEAAA8AAAAAAAAAAQAgAAAAIgAAAGRycy9kb3ducmV2LnhtbFBL&#10;AQIUABQAAAAIAIdO4kBoV6pAuwEAAHQDAAAOAAAAAAAAAAEAIAAAACk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20" name="文本框 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5" o:spid="_x0000_s1026" o:spt="202" type="#_x0000_t202" style="position:absolute;left:0pt;margin-left:290.35pt;margin-top:774.3pt;height:12.6pt;width:14.6pt;mso-position-horizontal-relative:page;mso-position-vertical-relative:page;z-index:-251652096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lbmJN7kBAABzAwAADgAAAGRycy9lMm9Eb2MueG1s&#10;rVNLbtswEN0X6B0I7mvKRpMGguUAhZEgQNEWSHMAmiItAiSHIGlLvkB7g6666b7n8jk6pCzn000W&#10;3VDDGfLNe2+o5fVgDdnLEDW4hs5nFSXSCWi12zb04dvNuytKYuKu5QacbOhBRnq9evtm2ftaLqAD&#10;08pAEMTFuvcN7VLyNWNRdNLyOAMvHRYVBMsTbsOWtYH3iG4NW1TVJeshtD6AkDFidj0W6QkxvAYQ&#10;lNJCrkHsrHRpRA3S8ISSYqd9pKvCVikp0helokzENBSVprJiE4w3eWWrJa+3gftOixMF/hoKLzRZ&#10;rh02PUOteeJkF/Q/UFaLABFUmgmwbBRSHEEV8+qFN/cd97JoQaujP5se/x+s+Lz/GohuG7pASxy3&#10;OPHjzx/HX3+Ov7+TDxfZoN7HGs/dezyZho8w4LOZ8hGTWfeggs1fVESwjliHs71ySETkS1cX73MX&#10;gaX5ZVVhjOjs8bIPMd1KsCQHDQ04vWIq33+KaTw6Hcm9HNxoY8oEjXuWQMycYZn5yDBHadgMJzkb&#10;aA+oxtw59BIppSkIU7CZgp0PetshnaK5QOIsCu/Tu8nDfrovjR//ld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JW5iTe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1968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28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1" o:spid="_x0000_s1026" o:spt="202" type="#_x0000_t202" style="position:absolute;left:0pt;margin-left:287.85pt;margin-top:774.3pt;height:12.6pt;width:19.85pt;mso-position-horizontal-relative:page;mso-position-vertical-relative:page;z-index:-25159680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8+EuxuwEAAHQDAAAOAAAAZHJzL2Uyb0RvYy54bWyt&#10;U0tu2zAQ3RfoHQjua8oCErSC5QCBkaJA0RZIewCaIi0C/IFDW/IFkht01U33PZfP0SFtOb9NFtlQ&#10;o5nRm/feUIur0RqykxG0dy2dzypKpBO+027T0l8/bz58pAQSdx033smW7iXQq+X7d4shNLL2vTed&#10;jARBHDRDaGmfUmgYA9FLy2Hmg3RYVD5anvA1blgX+YDo1rC6qi7Z4GMXohcSALOrY5GeEONrAL1S&#10;WsiVF1srXTqiRml4QknQ6wB0WdgqJUX6rhTIRExLUWkqJw7BeJ1PtlzwZhN56LU4UeCvofBMk+Xa&#10;4dAz1IonTrZRv4CyWkQPXqWZ8JYdhRRHUMW8eubNbc+DLFrQaghn0+HtYMW33Y9IdIc3ocbFO25x&#10;5Yff94c//w5/70g9zw4NARpsvA3YmsZrP2L3lAdMZuGjijY/URLBOvq7P/srx0QEJuuLuvp0QYnA&#10;0vyyquriP3v4OERIn6W3JActjbi+4irffYWERLB1asmznL/RxpQVGvckgY05wzLzI8McpXE9nuSs&#10;fbdHNeaLQzPzxZiCOAXrKdiGqDc90imaCyQuo5A5XZy87cfvZfDDz7L8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CLe/vaAAAADQEAAA8AAAAAAAAAAQAgAAAAIgAAAGRycy9kb3ducmV2LnhtbFBL&#10;AQIUABQAAAAIAIdO4kD8+EuxuwEAAHQDAAAOAAAAAAAAAAEAIAAAACk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070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0" o:spid="_x0000_s1026" o:spt="202" type="#_x0000_t202" style="position:absolute;left:0pt;margin-left:287.85pt;margin-top:774.3pt;height:12.6pt;width:19.85pt;mso-position-horizontal-relative:page;mso-position-vertical-relative:page;z-index:-251595776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G51PAuQEAAHQDAAAOAAAAZHJzL2Uyb0RvYy54bWyt&#10;U0uO1DAQ3SNxB8t7OumgGUHU6ZFQaxASAqSBA7gdu2PJP1W5O+kLwA1YsWHPufoclN0/GDazYONU&#10;qiqv3nvlLO4mZ9lOAZrgOz6f1ZwpL0Nv/KbjXz7fv3jFGSbhe2GDVx3fK+R3y+fPFmNsVROGYHsF&#10;jEA8tmPs+JBSbKsK5aCcwFmIylNRB3Ai0Stsqh7ESOjOVk1d31ZjgD5CkAqRsqtjkZ8Q4SmAQWsj&#10;1SrIrVM+HVFBWZFIEg4mIl8WtlormT5qjSox23FSmspJQyhe57NaLkS7AREHI08UxFMoPNLkhPE0&#10;9AK1EkmwLZh/oJyREDDoNJPBVUchxRFSMa8fefMwiKiKFrIa48V0/H+w8sPuEzDT0014SZ544Wjl&#10;h+/fDj9+HX5+ZU1xaIzYUuNDpNY0vQkTdWfnch4pmYVPGlx+kiRGdcLaX/xVU2KSks1NU7++4UxS&#10;aX5b10f06vpxBExvVXAsBx0HWl9xVezeY6KB1HpuybN8uDfWlhVa/1eCGnOmujLMUZrW04n2OvR7&#10;UmPfeTIzX4xzAOdgfQ62EcxmIDpFc4GkZRQyp4uTt/3nexl8/VmWv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gi3v72gAAAA0BAAAPAAAAAAAAAAEAIAAAACIAAABkcnMvZG93bnJldi54bWxQSwEC&#10;FAAUAAAACACHTuJAxudTwLkBAAB0AwAADgAAAAAAAAABACAAAAApAQAAZHJzL2Uyb0RvYy54bWxQ&#10;SwUGAAAAAAYABgBZAQAAVA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172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1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9" o:spid="_x0000_s1026" o:spt="202" type="#_x0000_t202" style="position:absolute;left:0pt;margin-left:287.85pt;margin-top:774.3pt;height:12.6pt;width:19.85pt;mso-position-horizontal-relative:page;mso-position-vertical-relative:page;z-index:-25159475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riY8ovAEAAHQDAAAOAAAAZHJzL2Uyb0RvYy54bWyt&#10;U82O0zAQviPxDpbv1EnQrtio6UqoWoSEAGnZB3Adu7HkP3ncJn0BeANOXLjzXH0Oxm7TheWyBy7O&#10;ZGbyzfd94yxvJ2vIXkbQ3nW0XlSUSCd8r922ow9f7l69oQQSdz033smOHiTQ29XLF8sxtLLxgze9&#10;jARBHLRj6OiQUmgZAzFIy2Hhg3RYVD5anvA1blkf+Yjo1rCmqq7Z6GMfohcSALPrU5GeEeNzAL1S&#10;Wsi1FzsrXTqhRml4Qkkw6AB0VdgqJUX6pBTIRExHUWkqJw7BeJNPtlrydht5GLQ4U+DPofBEk+Xa&#10;4dAL1JonTnZR/wNltYgevEoL4S07CSmOoIq6euLN/cCDLFrQaggX0+H/wYqP+8+R6B5vwuuaEsct&#10;rvz4/dvxx6/jz6+kvskOjQFabLwP2Jqmt37C7jkPmMzCJxVtfqIkgnX093DxV06JCEw2V011c0WJ&#10;wFJ9XVVN8Z89fhwipHfSW5KDjkZcX3GV7z9AQiLYOrfkWc7faWPKCo37K4GNOcMy8xPDHKVpM53l&#10;bHx/QDXmvUMz88WYgzgHmznYhai3A9IpmgskLqOQOV+cvO0/38vgx59l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a4mPKL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275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2" name="文本框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8" o:spid="_x0000_s1026" o:spt="202" type="#_x0000_t202" style="position:absolute;left:0pt;margin-left:287.85pt;margin-top:774.3pt;height:12.6pt;width:19.85pt;mso-position-horizontal-relative:page;mso-position-vertical-relative:page;z-index:-251593728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5Z+g+vQEAAHQDAAAOAAAAZHJzL2Uyb0RvYy54bWyt&#10;U0tu2zAQ3RfoHQjua8oqEqSC5QCFkSBA0RZIcwCaIi0CJIcgaUu+QHuDrrrpvufyOTqkLefTTRbd&#10;UKOZ0Zv33lCL69EaspMhanAtnc8qSqQT0Gm3aenDt5t3V5TExF3HDTjZ0r2M9Hr59s1i8I2soQfT&#10;yUAQxMVm8C3tU/INY1H00vI4Ay8dFhUEyxO+hg3rAh8Q3RpWV9UlGyB0PoCQMWJ2dSzSE2J4DSAo&#10;pYVcgdha6dIRNUjDE0qKvfaRLgtbpaRIX5SKMhHTUlSayolDMF7nky0XvNkE7nstThT4ayi80GS5&#10;djj0DLXiiZNt0P9AWS0CRFBpJsCyo5DiCKqYVy+8ue+5l0ULWh392fT4/2DF593XQHSHN+F9TYnj&#10;Fld++Pnj8OvP4fd3Mr/KDg0+Nth477E1jR9hxO4pHzGZhY8q2PxESQTr6O/+7K8cExGYrC/q6sMF&#10;JQJL88uqqov/7PFjH2K6lWBJDloacH3FVb77FBMSwdapJc9ycKONKSs07lkCG3OGZeZHhjlK43o8&#10;yVlDt0c15s6hmfliTEGYgvUUbH3Qmx7pFM0FEpdRyJwuTt720/cy+PFnWf4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IIt7+9oAAAANAQAADwAAAAAAAAABACAAAAAiAAAAZHJzL2Rvd25yZXYueG1s&#10;UEsBAhQAFAAAAAgAh07iQLln6D6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377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3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7" o:spid="_x0000_s1026" o:spt="202" type="#_x0000_t202" style="position:absolute;left:0pt;margin-left:287.85pt;margin-top:774.3pt;height:12.6pt;width:19.85pt;mso-position-horizontal-relative:page;mso-position-vertical-relative:page;z-index:-251592704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qFpkqvQEAAHQDAAAOAAAAZHJzL2Uyb0RvYy54bWyt&#10;U0tu2zAQ3RfoHQjua8oKkjaC5QCBkaJA0RZIewCaIi0C/GFIW/IF2ht01U33PZfP0SFtOWm6ySIb&#10;ajQzevPeG2pxM1pDdhKi9q6l81lFiXTCd9ptWvrt692bd5TExF3HjXeypXsZ6c3y9avFEBpZ+96b&#10;TgJBEBebIbS0Tyk0jEXRS8vjzAfpsKg8WJ7wFTasAz4gujWsrqorNnjoAnghY8Ts6likJ0R4DqBX&#10;Sgu58mJrpUtHVJCGJ5QUex0iXRa2SkmRPisVZSKmpag0lROHYLzOJ1sueLMBHnotThT4cyg80WS5&#10;djj0DLXiiZMt6P+grBbgo1dpJrxlRyHFEVQxr554c9/zIIsWtDqGs+nx5WDFp90XILrDm3BxQYnj&#10;Fld++Pnj8OvP4fd3Mn+bHRpCbLDxPmBrGm/9iN1TPmIyCx8V2PxESQTr6O/+7K8cExGYrC/r6vqS&#10;EoGl+VVV1cV/9vBxgJjeS29JDloKuL7iKt99jAmJYOvUkmc5f6eNKSs07p8ENuYMy8yPDHOUxvV4&#10;krP23R7VmA8OzcwXYwpgCtZTsA2gNz3SKZoLJC6jkDldnLztx+9l8MPPsvw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IIt7+9oAAAANAQAADwAAAAAAAAABACAAAAAiAAAAZHJzL2Rvd25yZXYueG1s&#10;UEsBAhQAFAAAAAgAh07iQOoWmSq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480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4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6" o:spid="_x0000_s1026" o:spt="202" type="#_x0000_t202" style="position:absolute;left:0pt;margin-left:287.85pt;margin-top:774.3pt;height:12.6pt;width:19.85pt;mso-position-horizontal-relative:page;mso-position-vertical-relative:page;z-index:-25159168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X2jx7vAEAAHQDAAAOAAAAZHJzL2Uyb0RvYy54bWyt&#10;U8GO0zAQvSPxD5bv1GlgK4iaroSqRUgIkHb5ANexG0u2x7LdJv0B+ANOXLjzXf0Oxm7Thd3LHvbi&#10;TGYmb9574yyvR2vIXoaowbV0PqsokU5Ap922pd/ubl69pSQm7jpuwMmWHmSk16uXL5aDb2QNPZhO&#10;BoIgLjaDb2mfkm8Yi6KXlscZeOmwqCBYnvA1bFkX+IDo1rC6qhZsgND5AELGiNn1qUjPiOEpgKCU&#10;FnINYmelSyfUIA1PKCn22ke6KmyVkiJ9USrKRExLUWkqJw7BeJNPtlryZhu477U4U+BPofBAk+Xa&#10;4dAL1JonTnZBP4KyWgSIoNJMgGUnIcURVDGvHnhz23Mvixa0OvqL6fH5YMXn/ddAdIc34fUbShy3&#10;uPLjzx/HX3+Ov7+T+SI7NPjYYOOtx9Y0vocRu6d8xGQWPqpg8xMlEayjv4eLv3JMRGCyvqqrd1eU&#10;CCzNF1VVF//Z/cc+xPRBgiU5aGnA9RVX+f5TTEgEW6eWPMvBjTamrNC4/xLYmDMsMz8xzFEaN+NZ&#10;zga6A6oxHx2amS/GFIQp2EzBzge97ZFO0VwgcRmFzPni5G3/+14G3/8sq7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V9o8e7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582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5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5" o:spid="_x0000_s1026" o:spt="202" type="#_x0000_t202" style="position:absolute;left:0pt;margin-left:287.85pt;margin-top:774.3pt;height:12.6pt;width:19.85pt;mso-position-horizontal-relative:page;mso-position-vertical-relative:page;z-index:-251590656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Oy1YGvAEAAHQDAAAOAAAAZHJzL2Uyb0RvYy54bWyt&#10;U0tu2zAQ3RfoHQjua8oqHKSC5QCFkaJA0RZIcwCaIi0C/GFIW/IF2ht01U33OZfP0SFtOWm6yaIb&#10;ajQzevPeG2p5M1pD9hKi9q6l81lFiXTCd9ptW3r/7fbNNSUxcddx451s6UFGerN6/Wo5hEbWvvem&#10;k0AQxMVmCC3tUwoNY1H00vI480E6LCoPlid8hS3rgA+Ibg2rq+qKDR66AF7IGDG7PhXpGRFeAuiV&#10;0kKuvdhZ6dIJFaThCSXFXodIV4WtUlKkL0pFmYhpKSpN5cQhGG/yyVZL3myBh16LMwX+EgrPNFmu&#10;HQ69QK154mQH+h8oqwX46FWaCW/ZSUhxBFXMq2fe3PU8yKIFrY7hYnr8f7Di8/4rEN3hTXi7oMRx&#10;iys//vxx/PVw/P2dzBfZoSHEBhvvAram8b0fsXvKR0xm4aMCm58oiWAd/T1c/JVjIgKT9aKu3uEU&#10;gaX5VVXVxX/2+HGAmD5Ib0kOWgq4vuIq33+KCYlg69SSZzl/q40pKzTurwQ25gzLzE8Mc5TGzXiW&#10;s/HdAdWYjw7NzBdjCmAKNlOwC6C3PdIpmgskLqOQOV+cvO2n72Xw48+y+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TstWBr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684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6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4" o:spid="_x0000_s1026" o:spt="202" type="#_x0000_t202" style="position:absolute;left:0pt;margin-left:287.85pt;margin-top:774.3pt;height:12.6pt;width:19.85pt;mso-position-horizontal-relative:page;mso-position-vertical-relative:page;z-index:-25158963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cJTEQvAEAAHQDAAAOAAAAZHJzL2Uyb0RvYy54bWyt&#10;U8GO0zAQvSPxD5bv1GlgK4iaroSqRUgIkHb5ANexG0u2x7LdJv0B+ANOXLjzXf0Oxm7Thd3LHvbi&#10;TGYmb9574yyvR2vIXoaowbV0PqsokU5Ap922pd/ubl69pSQm7jpuwMmWHmSk16uXL5aDb2QNPZhO&#10;BoIgLjaDb2mfkm8Yi6KXlscZeOmwqCBYnvA1bFkX+IDo1rC6qhZsgND5AELGiNn1qUjPiOEpgKCU&#10;FnINYmelSyfUIA1PKCn22ke6KmyVkiJ9USrKRExLUWkqJw7BeJNPtlryZhu477U4U+BPofBAk+Xa&#10;4dAL1JonTnZBP4KyWgSIoNJMgGUnIcURVDGvHnhz23Mvixa0OvqL6fH5YMXn/ddAdIc34fWCEsct&#10;rvz488fx15/j7+9k/iY7NPjYYOOtx9Y0vocRu6d8xGQWPqpg8xMlEayjv4eLv3JMRGCyvqqrd1eU&#10;CCzNF1VVF//Z/cc+xPRBgiU5aGnA9RVX+f5TTEgEW6eWPMvBjTamrNC4/xLYmDMsMz8xzFEaN+NZ&#10;zga6A6oxHx2amS/GFIQp2EzBzge97ZFO0VwgcRmFzPni5G3/+14G3/8sq7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nCUxEL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787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7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3" o:spid="_x0000_s1026" o:spt="202" type="#_x0000_t202" style="position:absolute;left:0pt;margin-left:287.85pt;margin-top:774.3pt;height:12.6pt;width:19.85pt;mso-position-horizontal-relative:page;mso-position-vertical-relative:page;z-index:-251588608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86YL8vQEAAHQDAAAOAAAAZHJzL2Uyb0RvYy54bWyt&#10;U0tu2zAQ3RfoHQjua8oKkjaC5QCBkaJA0RZIewCaIi0C/GFIW/IF2ht01U33PZfP0SFtOWm6ySIb&#10;ajQzevPeG2pxM1pDdhKi9q6l81lFiXTCd9ptWvrt692bd5TExF3HjXeypXsZ6c3y9avFEBpZ+96b&#10;TgJBEBebIbS0Tyk0jEXRS8vjzAfpsKg8WJ7wFTasAz4gujWsrqorNnjoAnghY8Ts6likJ0R4DqBX&#10;Sgu58mJrpUtHVJCGJ5QUex0iXRa2SkmRPisVZSKmpag0lROHYLzOJ1sueLMBHnotThT4cyg80WS5&#10;djj0DLXiiZMt6P+grBbgo1dpJrxlRyHFEVQxr554c9/zIIsWtDqGs+nx5WDFp90XILrDm3DxlhLH&#10;La788PPH4defw+/vZH6RHRpCbLDxPmBrGm/9iN1TPmIyCx8V2PxESQTr6O/+7K8cExGYrC/r6vqS&#10;EoGl+VVV1cV/9vBxgJjeS29JDloKuL7iKt99jAmJYOvUkmc5f6eNKSs07p8ENuYMy8yPDHOUxvV4&#10;krP23R7VmA8OzcwXYwpgCtZTsA2gNz3SKZoLJC6jkDldnLztx+9l8MPPsvw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IIt7+9oAAAANAQAADwAAAAAAAAABACAAAAAiAAAAZHJzL2Rvd25yZXYueG1s&#10;UEsBAhQAFAAAAAgAh07iQHzpgvy9AQAAdAMAAA4AAAAAAAAAAQAgAAAAKQ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889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8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2" o:spid="_x0000_s1026" o:spt="202" type="#_x0000_t202" style="position:absolute;left:0pt;margin-left:287.85pt;margin-top:774.3pt;height:12.6pt;width:19.85pt;mso-position-horizontal-relative:page;mso-position-vertical-relative:page;z-index:-251587584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fYaMivAEAAHQDAAAOAAAAZHJzL2Uyb0RvYy54bWyt&#10;U0Fu2zAQvBfIHwjea8oqErSC5QCBkaBAkRZI+wCaIi0CJJcgaUv+QPqDnnrpve/yO7qkLadNLznk&#10;Qq12V7Mzs9TierSG7GSIGlxL57OKEukEdNptWvrt6+3b95TExF3HDTjZ0r2M9Hp58WYx+EbW0IPp&#10;ZCAI4mIz+Jb2KfmGsSh6aXmcgZcOiwqC5Qlfw4Z1gQ+Ibg2rq+qKDRA6H0DIGDG7OhbpCTG8BBCU&#10;0kKuQGytdOmIGqThCSXFXvtIl4WtUlKkz0pFmYhpKSpN5cQhGK/zyZYL3mwC970WJwr8JRSeabJc&#10;Oxx6hlrxxMk26P+grBYBIqg0E2DZUUhxBFXMq2fePPTcy6IFrY7+bHp8PVhxv/sSiO7wJrzDxTtu&#10;ceWHH98PP38ffj2SeZ0dGnxssPHBY2sab2DE7ikfMZmFjyrY/ERJBOvo7/7srxwTEZisL+vqwyUl&#10;Akvzq6qqi//s6WMfYrqTYEkOWhpwfcVVvvsUExLB1qklz3Jwq40pKzTunwQ25gzLzI8Mc5TG9XiS&#10;s4Zuj2rMR4dm5osxBWEK1lOw9UFveqRTNBdIXEYhc7o4edt/v5fBTz/L8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H2GjIr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22" name="文本框 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4" o:spid="_x0000_s1026" o:spt="202" type="#_x0000_t202" style="position:absolute;left:0pt;margin-left:290.35pt;margin-top:774.3pt;height:12.6pt;width:14.6pt;mso-position-horizontal-relative:page;mso-position-vertical-relative:page;z-index:-251651072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bB16q7oBAABzAwAADgAAAGRycy9lMm9Eb2MueG1s&#10;rVPBjtMwEL0j8Q+W79RptCyrqOlKqFqEhABp2Q9wHbuxZHss223SH4A/4MSFO9/V72DsNF1YLnvg&#10;4oxnxm/mvZmsbkdryEGGqMG1dLmoKJFOQKfdrqUPX+5e3VASE3cdN+BkS48y0tv1yxerwTeyhh5M&#10;JwNBEBebwbe0T8k3jEXRS8vjArx0GFQQLE94DTvWBT4gujWsrqprNkDofAAhY0TvZgrSM2J4DiAo&#10;pYXcgNhb6dKEGqThCSnFXvtI16VbpaRIn5SKMhHTUmSayolF0N7mk61XvNkF7nstzi3w57TwhJPl&#10;2mHRC9SGJ072Qf8DZbUIEEGlhQDLJiJFEWSxrJ5oc99zLwsXlDr6i+jx/8GKj4fPgeiupXVNieMW&#10;J376/u3049fp51fy5ioLNPjYYN69x8w0voUR12b2R3Rm3qMKNn+REcE4ynu8yCvHRER+dPP6qsaI&#10;wNDyuqrQRnT2+NiHmN5JsCQbLQ04vSIqP3yIaUqdU3ItB3famDJB4/5yIGb2sNz51GG20rgdz3S2&#10;0B2RjXnvUMu8F7MRZmM7G3sf9K7HdgrnAomzKH2f9yYP+897Kfz4r6x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BsHXqr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2992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39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1" o:spid="_x0000_s1026" o:spt="202" type="#_x0000_t202" style="position:absolute;left:0pt;margin-left:287.85pt;margin-top:774.3pt;height:12.6pt;width:19.85pt;mso-position-horizontal-relative:page;mso-position-vertical-relative:page;z-index:-25158656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GcMlfvAEAAHQDAAAOAAAAZHJzL2Uyb0RvYy54bWyt&#10;U82O0zAQviPxDpbv1EnQrtio6UqoWoSEAGnZB3Adu7HkP3ncJn0BeANOXLjzXH0Oxm7TheWyBy7O&#10;ZGbyzfd94yxvJ2vIXkbQ3nW0XlSUSCd8r922ow9f7l69oQQSdz033smOHiTQ29XLF8sxtLLxgze9&#10;jARBHLRj6OiQUmgZAzFIy2Hhg3RYVD5anvA1blkf+Yjo1rCmqq7Z6GMfohcSALPrU5GeEeNzAL1S&#10;Wsi1FzsrXTqhRml4Qkkw6AB0VdgqJUX6pBTIRExHUWkqJw7BeJNPtlrydht5GLQ4U+DPofBEk+Xa&#10;4dAL1JonTnZR/wNltYgevEoL4S07CSmOoIq6euLN/cCDLFrQaggX0+H/wYqP+8+R6B5vwusbShy3&#10;uPLj92/HH7+OP7+Sus4OjQFabLwP2Jqmt37C7jkPmMzCJxVtfqIkgnX093DxV06JCEw2V011c0WJ&#10;wFJ9XVVN8Z89fhwipHfSW5KDjkZcX3GV7z9AQiLYOrfkWc7faWPKCo37K4GNOcMy8xPDHKVpM53l&#10;bHx/QDXmvUMz88WYgzgHmznYhai3A9IpmgskLqOQOV+cvO0/38vgx59l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BnDJX7wBAAB0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73094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166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0" o:spid="_x0000_s1026" o:spt="202" type="#_x0000_t202" style="position:absolute;left:0pt;margin-left:287.85pt;margin-top:774.3pt;height:12.6pt;width:19.85pt;mso-position-horizontal-relative:page;mso-position-vertical-relative:page;z-index:-251585536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pRxL6ugEAAHQDAAAOAAAAZHJzL2Uyb0RvYy54bWyt&#10;U82O0zAQviPxDpbvNGnEriBquhKqFiEhQFp4ANexG0u2xxq7TfoC8AacuHDnufocjN0/WC574OJM&#10;ZibffN83zuJucpbtFEYDvuPzWc2Z8hJ64zcd//L5/sUrzmISvhcWvOr4XkV+t3z+bDGGVjUwgO0V&#10;MgLxsR1Dx4eUQltVUQ7KiTiDoDwVNaATiV5xU/UoRkJ3tmrq+rYaAfuAIFWMlF0di/yEiE8BBK2N&#10;VCuQW6d8OqKisiKRpDiYEPmysNVayfRR66gSsx0npamcNITidT6r5UK0GxRhMPJEQTyFwiNNThhP&#10;Qy9QK5EE26L5B8oZiRBBp5kEVx2FFEdIxbx+5M3DIIIqWsjqGC6mx/8HKz/sPiEzPd2El+SJF45W&#10;fvj+7fDj1+HnVzYvDo0httT4EKg1TW9gou7sXM5HSmbhk0aXnySJUZ2w9hd/1ZSYpGRz09SvbziT&#10;VJrf1nVT0KvrxwFjeqvAsRx0HGl9xVWxex8TDaTWc0ue5eHeWFtWaP1fCWrMmerKMEdpWk8n2mvo&#10;96TGvvNkZr4Y5wDPwfocbAOazUB0iuYCScsoZE4XJ2/7z/cy+PqzLH8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IIt7+9oAAAANAQAADwAAAAAAAAABACAAAAAiAAAAZHJzL2Rvd25yZXYueG1sUEsB&#10;AhQAFAAAAAgAh07iQKlHEvq6AQAAdAMAAA4AAAAAAAAAAQAgAAAAKQ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166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3196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1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9" o:spid="_x0000_s1026" o:spt="202" type="#_x0000_t202" style="position:absolute;left:0pt;margin-left:287.85pt;margin-top:774.3pt;height:12.6pt;width:19.85pt;mso-position-horizontal-relative:page;mso-position-vertical-relative:page;z-index:-25158451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xa2hlvAEAAHMDAAAOAAAAZHJzL2Uyb0RvYy54bWyt&#10;U0tu2zAQ3RfoHQjua8pCEzSC5QCFkSBA0RZIcwCaIi0CJIcgaUu+QHuDrrrpvufyOTqkLefTTRbd&#10;UKOZ0Zv33lCL69EaspMhanAtnc8qSqQT0Gm3aenDt5t3HyiJibuOG3CypXsZ6fXy7ZvF4BtZQw+m&#10;k4EgiIvN4Fvap+QbxqLopeVxBl46LCoIlid8DRvWBT4gujWsrqpLNkDofAAhY8Ts6likJ8TwGkBQ&#10;Sgu5ArG10qUjapCGJ5QUe+0jXRa2SkmRvigVZSKmpag0lROHYLzOJ1sueLMJ3PdanCjw11B4ocly&#10;7XDoGWrFEyfboP+BsloEiKDSTIBlRyHFEVQxr154c99zL4sWtDr6s+nx/8GKz7uvgegOb8L7OSWO&#10;W1z54eePw68/h9/fyVU2aPCxwb57j51p/AgjNk/5iMmse1TB5icqIlhHe/dne+WYiMBkfVFXVxeU&#10;CCzNL6uqLvazx499iOlWgiU5aGnA7RVT+e5TTEgEW6eWPMvBjTambNC4ZwlszBmWmR8Z5iiN6/Ek&#10;Zw3dHtWYO4de5nsxBWEK1lOw9UFveqRTNBdI3EUhc7o3edlP38vgx39l+R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cWtoZb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3299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2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8" o:spid="_x0000_s1026" o:spt="202" type="#_x0000_t202" style="position:absolute;left:0pt;margin-left:287.85pt;margin-top:774.3pt;height:12.6pt;width:19.85pt;mso-position-horizontal-relative:page;mso-position-vertical-relative:page;z-index:-251583488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zEjf+vAEAAHMDAAAOAAAAZHJzL2Uyb0RvYy54bWyt&#10;U0tu2zAQ3RfoHQjua8pCE6SC5QCFkSBA0RZIcwCaIi0CJIcgaUu+QHuDrrrpvufyOTqkLefTTRbd&#10;UKOZ0Zv33lCL69EaspMhanAtnc8qSqQT0Gm3aenDt5t3V5TExF3HDTjZ0r2M9Hr59s1i8I2soQfT&#10;yUAQxMVm8C3tU/INY1H00vI4Ay8dFhUEyxO+hg3rAh8Q3RpWV9UlGyB0PoCQMWJ2dSzSE2J4DSAo&#10;pYVcgdha6dIRNUjDE0qKvfaRLgtbpaRIX5SKMhHTUlSayolDMF7nky0XvNkE7nstThT4ayi80GS5&#10;djj0DLXiiZNt0P9AWS0CRFBpJsCyo5DiCKqYVy+8ue+5l0ULWh392fT4/2DF593XQHSHN+F9TYnj&#10;Fld++Pnj8OvP4fd3cpUNGnxssO/eY2caP8KIzVM+YjLrHlWw+YmKCNbR3v3ZXjkmIjBZX9TVhwtK&#10;BJbml1VVF/vZ48c+xHQrwZIctDTg9oqpfPcpJiSCrVNLnuXgRhtTNmjcswQ25gzLzI8Mc5TG9XiS&#10;s4Zuj2rMnUMv872YgjAF6ynY+qA3PdIpmgsk7qKQOd2bvOyn72Xw47+y/A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8xI3/r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3401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3" name="文本框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" o:spid="_x0000_s1026" o:spt="202" type="#_x0000_t202" style="position:absolute;left:0pt;margin-left:287.85pt;margin-top:774.3pt;height:12.6pt;width:19.85pt;mso-position-horizontal-relative:page;mso-position-vertical-relative:page;z-index:-251582464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Q7lGRvAEAAHMDAAAOAAAAZHJzL2Uyb0RvYy54bWyt&#10;U82O0zAQviPtO1i+U6dhd4Go6UqrahESAqSFB3Adu7HkP43dJn0BeANOXLjzXH0Oxm7TheWyh704&#10;k5nJN9/3jbO4Ga0hOwlRe9fS+ayiRDrhO+02Lf365e7lG0pi4q7jxjvZ0r2M9GZ58WIxhEbWvvem&#10;k0AQxMVmCC3tUwoNY1H00vI480E6LCoPlid8hQ3rgA+Ibg2rq+qaDR66AF7IGDG7OhbpCRGeAuiV&#10;0kKuvNha6dIRFaThCSXFXodIl4WtUlKkT0pFmYhpKSpN5cQhGK/zyZYL3myAh16LEwX+FAqPNFmu&#10;HQ49Q6144mQL+j8oqwX46FWaCW/ZUUhxBFXMq0fe3Pc8yKIFrY7hbHp8PljxcfcZiO7wJly+osRx&#10;iys//Ph++Pn78OsbeZ0NGkJssO8+YGcab/2IzVM+YjLrHhXY/ERFBOto7/5srxwTEZisr+rq7RUl&#10;Akvz66qqi/3s4eMAMb2T3pIctBRwe8VUvvsQExLB1qklz3L+ThtTNmjcPwlszBmWmR8Z5iiN6/Ek&#10;Z+27Paox7x16me/FFMAUrKdgG0BveqRTNBdI3EUhc7o3edl/v5fBD//K8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kO5Rkb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3504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4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6" o:spid="_x0000_s1026" o:spt="202" type="#_x0000_t202" style="position:absolute;left:0pt;margin-left:287.85pt;margin-top:774.3pt;height:12.6pt;width:19.85pt;mso-position-horizontal-relative:page;mso-position-vertical-relative:page;z-index:-25158144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8h+N6vAEAAHMDAAAOAAAAZHJzL2Uyb0RvYy54bWyt&#10;U8GO0zAQvSPxD5bv1Gm0W0HUdCVULUJCgLTsB7iO3ViyPZbtNukPwB9w4sKd7+p3MHabLuxe9rAX&#10;ZzIzefPeG2d5M1pD9jJEDa6l81lFiXQCOu22Lb3/dvvmLSUxcddxA0629CAjvVm9frUcfCNr6MF0&#10;MhAEcbEZfEv7lHzDWBS9tDzOwEuHRQXB8oSvYcu6wAdEt4bVVbVgA4TOBxAyRsyuT0V6RgzPAQSl&#10;tJBrEDsrXTqhBml4Qkmx1z7SVWGrlBTpi1JRJmJaikpTOXEIxpt8stWSN9vAfa/FmQJ/DoVHmizX&#10;DodeoNY8cbIL+gmU1SJABJVmAiw7CSmOoIp59cibu557WbSg1dFfTI8vBys+778Goju8CVdXlDhu&#10;ceXHnz+Ov/4cf38ni2zQ4GODfXceO9P4HkZsnvIRk1n3qILNT1REsI72Hi72yjERgcn6uq7eXVMi&#10;sDRfVFVd7GcPH/sQ0wcJluSgpQG3V0zl+08xIRFsnVryLAe32piyQeP+S2BjzrDM/MQwR2ncjGc5&#10;G+gOqMZ8dOhlvhdTEKZgMwU7H/S2RzpFc4HEXRQy53uTl/3vexn88K+s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/Ifjer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215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736064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" o:spid="_x0000_s1026" o:spt="202" type="#_x0000_t202" style="position:absolute;left:0pt;margin-left:287.85pt;margin-top:774.3pt;height:12.6pt;width:19.85pt;mso-position-horizontal-relative:page;mso-position-vertical-relative:page;z-index:-251580416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DVG558uwEAAHMDAAAOAAAAZHJzL2Uyb0RvYy54bWyt&#10;U0tu2zAQ3RfoHQjua8pCHaSC5QCFkaJA0RZIcwCaIi0C/GFIW/IF2ht01U33OZfP0SFtOWm6yaIb&#10;ajQzevPeG2p5M1pD9hKi9q6l81lFiXTCd9ptW3r/7fbNNSUxcddx451s6UFGerN6/Wo5hEbWvvem&#10;k0AQxMVmCC3tUwoNY1H00vI480E6LCoPlid8hS3rgA+Ibg2rq+qKDR66AF7IGDG7PhXpGRFeAuiV&#10;0kKuvdhZ6dIJFaThCSXFXodIV4WtUlKkL0pFmYhpKSpN5cQhGG/yyVZL3myBh16LMwX+EgrPNFmu&#10;HQ69QK154mQH+h8oqwX46FWaCW/ZSUhxBFXMq2fe3PU8yKIFrY7hYnr8f7Di8/4rEN3hTXi7oMRx&#10;iys//vxx/PVw/P2dLLJBQ4gN9t0F7Ezjez9i85SPmMy6RwU2P1ERwTrae7jYK8dEBCbrRV29wyEC&#10;S/OrqqqL/ezx4wAxfZDekhy0FHB7xVS+/xQTEsHWqSXPcv5WG1M2aNxfCWzMGZaZnxjmKI2b8Sxn&#10;47sDqjEfHXqZ78UUwBRspmAXQG97pFM0F0jcRSFzvjd52U/fy+DHf2X1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CLe/vaAAAADQEAAA8AAAAAAAAAAQAgAAAAIgAAAGRycy9kb3ducmV2LnhtbFBL&#10;AQIUABQAAAAIAIdO4kDVG558uwEAAHMDAAAOAAAAAAAAAAEAIAAAACk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737088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6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4" o:spid="_x0000_s1026" o:spt="202" type="#_x0000_t202" style="position:absolute;left:0pt;margin-left:287.85pt;margin-top:774.3pt;height:12.6pt;width:19.85pt;mso-position-horizontal-relative:page;mso-position-vertical-relative:page;z-index:-251579392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BXYsHnvAEAAHMDAAAOAAAAZHJzL2Uyb0RvYy54bWyt&#10;U8GO0zAQvSPxD5bv1Gm0W0HUdCVULUJCgLTsB7iO3ViyPZbtNukPwB9w4sKd7+p3MHabLuxe9rAX&#10;ZzIzefPeG2d5M1pD9jJEDa6l81lFiXQCOu22Lb3/dvvmLSUxcddxA0629CAjvVm9frUcfCNr6MF0&#10;MhAEcbEZfEv7lHzDWBS9tDzOwEuHRQXB8oSvYcu6wAdEt4bVVbVgA4TOBxAyRsyuT0V6RgzPAQSl&#10;tJBrEDsrXTqhBml4Qkmx1z7SVWGrlBTpi1JRJmJaikpTOXEIxpt8stWSN9vAfa/FmQJ/DoVHmizX&#10;DodeoNY8cbIL+gmU1SJABJVmAiw7CSmOoIp59cibu557WbSg1dFfTI8vBys+778Goju8CVcLShy3&#10;uPLjzx/HX3+Ov7+Tq2zQ4GODfXceO9P4HkZsnvIRk1n3qILNT1REsI72Hi72yjERgcn6uq7eXVMi&#10;sDRfVFVd7GcPH/sQ0wcJluSgpQG3V0zl+08xIRFsnVryLAe32piyQeP+S2BjzrDM/MQwR2ncjGc5&#10;G+gOqMZ8dOhlvhdTEKZgMwU7H/S2RzpFc4HEXRQy53uTl/3vexn88K+s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V2LB57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738112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7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" o:spid="_x0000_s1026" o:spt="202" type="#_x0000_t202" style="position:absolute;left:0pt;margin-left:287.85pt;margin-top:774.3pt;height:12.6pt;width:19.85pt;mso-position-horizontal-relative:page;mso-position-vertical-relative:page;z-index:-251578368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CHI2VwvAEAAHMDAAAOAAAAZHJzL2Uyb0RvYy54bWyt&#10;U82O0zAQviPtO1i+U6dhd4Go6UqrahESAqSFB3Adu7HkP43dJn0BeANOXLjzXH0Oxm7TheWyh704&#10;k5nJN9/3jbO4Ga0hOwlRe9fS+ayiRDrhO+02Lf365e7lG0pi4q7jxjvZ0r2M9GZ58WIxhEbWvvem&#10;k0AQxMVmCC3tUwoNY1H00vI480E6LCoPlid8hQ3rgA+Ibg2rq+qaDR66AF7IGDG7OhbpCRGeAuiV&#10;0kKuvNha6dIRFaThCSXFXodIl4WtUlKkT0pFmYhpKSpN5cQhGK/zyZYL3myAh16LEwX+FAqPNFmu&#10;HQ49Q6144mQL+j8oqwX46FWaCW/ZUUhxBFXMq0fe3Pc8yKIFrY7hbHp8PljxcfcZiO7wJly+psRx&#10;iys//Ph++Pn78OsbeZUNGkJssO8+YGcab/2IzVM+YjLrHhXY/ERFBOto7/5srxwTEZisr+rq7RUl&#10;Akvz66qqi/3s4eMAMb2T3pIctBRwe8VUvvsQExLB1qklz3L+ThtTNmjcPwlszBmWmR8Z5iiN6/Ek&#10;Z+27Paox7x16me/FFMAUrKdgG0BveqRTNBdI3EUhc7o3edl/v5fBD//K8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hyNlcL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39136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8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left:287.85pt;margin-top:774.3pt;height:12.6pt;width:19.85pt;mso-position-horizontal-relative:page;mso-position-vertical-relative:page;z-index:-251577344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3aw16uwEAAHMDAAAOAAAAZHJzL2Uyb0RvYy54bWyt&#10;U0tu2zAQ3RfIHQjua8pCE7SC5QCBkaBAkRZIewCaIi0C/GFIW/IF0ht01U33PZfP0SFtOW26ySIb&#10;ajQzevPeG2pxPVpDdhKi9q6l81lFiXTCd9ptWvrt6+3b95TExF3HjXeypXsZ6fXy4s1iCI2sfe9N&#10;J4EgiIvNEFrapxQaxqLopeVx5oN0WFQeLE/4ChvWAR8Q3RpWV9UVGzx0AbyQMWJ2dSzSEyK8BNAr&#10;pYVcebG10qUjKkjDE0qKvQ6RLgtbpaRIn5WKMhHTUlSayolDMF7nky0XvNkAD70WJwr8JRSeabJc&#10;Oxx6hlrxxMkW9H9QVgvw0as0E96yo5DiCKqYV8+8eeh5kEULWh3D2fT4erDifvcFiO7wJrzDxTtu&#10;ceWHH98PP38ffj2SOhs0hNhg30PAzjTe+BGbp3zEZNY9KrD5iYoI1tHe/dleOSYiMFlf1tWHS0oE&#10;luZXVVUX+9nTxwFiupPekhy0FHB7xVS++xQTEsHWqSXPcv5WG1M2aNw/CWzMGZaZHxnmKI3r8SRn&#10;7bs9qjEfHXqZ78UUwBSsp2AbQG96pFM0F0jcRSFzujd52X+/l8FP/8ryD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CLe/vaAAAADQEAAA8AAAAAAAAAAQAgAAAAIgAAAGRycy9kb3ducmV2LnhtbFBL&#10;AQIUABQAAAAIAIdO4kA3aw16uwEAAHMDAAAOAAAAAAAAAAEAIAAAACk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24" name="文本框 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3" o:spid="_x0000_s1026" o:spt="202" type="#_x0000_t202" style="position:absolute;left:0pt;margin-left:290.35pt;margin-top:774.3pt;height:12.6pt;width:14.6pt;mso-position-horizontal-relative:page;mso-position-vertical-relative:page;z-index:-251650048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3yvGRLoBAABzAwAADgAAAGRycy9lMm9Eb2MueG1s&#10;rVPBjtMwEL0j8Q+W79RpWZYqaroSqhYhIUDa3Q9wHbuxZHss223SH4A/4MSFO9/V72DsNF1YLnvg&#10;4oxnxm/mvZmsbgZryEGGqME1dD6rKJFOQKvdrqEP97evlpTExF3LDTjZ0KOM9Gb98sWq97VcQAem&#10;lYEgiIt17xvapeRrxqLopOVxBl46DCoIlie8hh1rA+8R3Rq2qKpr1kNofQAhY0TvZgzSM2J4DiAo&#10;pYXcgNhb6dKIGqThCSnFTvtI16VbpaRIn5WKMhHTUGSayolF0N7mk61XvN4F7jstzi3w57TwhJPl&#10;2mHRC9SGJ072Qf8DZbUIEEGlmQDLRiJFEWQxr55oc9dxLwsXlDr6i+jx/8GKT4cvgei2oYsrShy3&#10;OPHT92+nH79OP7+St6+zQL2PNebdecxMwzsYcG0mf0Rn5j2oYPMXGRGMo7zHi7xySETkR8s3VwuM&#10;CAzNr6sKbURnj499iOm9BEuy0dCA0yui8sPHmMbUKSXXcnCrjSkTNO4vB2JmD8udjx1mKw3b4Uxn&#10;C+0R2ZgPDrXMezEZYTK2k7H3Qe86bKdwLpA4i9L3eW/ysP+8l8KP/8r6N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ECNrKnbAAAADQEAAA8AAAAAAAAAAQAgAAAAIgAAAGRycy9kb3ducmV2LnhtbFBL&#10;AQIUABQAAAAIAIdO4kDfK8ZEugEAAHMDAAAOAAAAAAAAAAEAIAAAACo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20"/>
        <w:szCs w:val="20"/>
      </w:rPr>
    </w:pPr>
    <w:r>
      <mc:AlternateContent>
        <mc:Choice Requires="wps">
          <w:drawing>
            <wp:anchor distT="0" distB="0" distL="114300" distR="114300" simplePos="0" relativeHeight="251740160" behindDoc="1" locked="0" layoutInCell="1" allowOverlap="1">
              <wp:simplePos x="0" y="0"/>
              <wp:positionH relativeFrom="page">
                <wp:posOffset>3655695</wp:posOffset>
              </wp:positionH>
              <wp:positionV relativeFrom="page">
                <wp:posOffset>9833610</wp:posOffset>
              </wp:positionV>
              <wp:extent cx="252095" cy="160020"/>
              <wp:effectExtent l="0" t="0" r="0" b="0"/>
              <wp:wrapNone/>
              <wp:docPr id="149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2095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left:287.85pt;margin-top:774.3pt;height:12.6pt;width:19.85pt;mso-position-horizontal-relative:page;mso-position-vertical-relative:page;z-index:-251576320;mso-width-relative:page;mso-height-relative:page;" filled="f" stroked="f" coordsize="21600,21600" o:gfxdata="UEsDBAoAAAAAAIdO4kAAAAAAAAAAAAAAAAAEAAAAZHJzL1BLAwQUAAAACACHTuJAIIt7+9oAAAAN&#10;AQAADwAAAGRycy9kb3ducmV2LnhtbE2PS0/DMBCE70j8B2uRuFG7QB4NcSqE4ISESMOhRyd2E6vx&#10;OsTug3/P9gS33Z3R7Dfl+uxGdjRzsB4lLBcCmMHOa4u9hK/m7S4HFqJCrUaPRsKPCbCurq9KVWh/&#10;wtocN7FnFIKhUBKGGKeC89ANxqmw8JNB0nZ+dirSOvdcz+pE4W7k90Kk3CmL9GFQk3kZTLffHJyE&#10;5y3Wr/b7o/2sd7VtmpXA93Qv5e3NUjwBi+Yc/8xwwSd0qIip9QfUgY0SkizJyEpC8pinwMiS0gis&#10;vZyyhxx4VfL/LapfUEsDBBQAAAAIAIdO4kAe93B8vAEAAHMDAAAOAAAAZHJzL2Uyb0RvYy54bWyt&#10;U0tu2zAQ3RfoHQjua8pCEzSC5QCFkSBA0RZIcwCaIi0CJIcgaUu+QHuDrrrpvufyOTqkLefTTRbd&#10;UKOZ0Zv33lCL69EaspMhanAtnc8qSqQT0Gm3aenDt5t3HyiJibuOG3CypXsZ6fXy7ZvF4BtZQw+m&#10;k4EgiIvN4Fvap+QbxqLopeVxBl46LCoIlid8DRvWBT4gujWsrqpLNkDofAAhY8Ts6likJ8TwGkBQ&#10;Sgu5ArG10qUjapCGJ5QUe+0jXRa2SkmRvigVZSKmpag0lROHYLzOJ1sueLMJ3PdanCjw11B4ocly&#10;7XDoGWrFEyfboP+BsloEiKDSTIBlRyHFEVQxr154c99zL4sWtDr6s+nx/8GKz7uvgegOb8L7K0oc&#10;t7jyw88fh19/Dr+/k3k2aPCxwb57j51p/AgjNk/5iMmse1TB5icqIlhHe/dne+WYiMBkfVFXVxeU&#10;CCzNL6uqLvazx499iOlWgiU5aGnA7RVT+e5TTEgEW6eWPMvBjTambNC4ZwlszBmWmR8Z5iiN6/Ek&#10;Zw3dHtWYO4de5nsxBWEK1lOw9UFveqRTNBdI3EUhc7o3edlP38vgx39l+R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Agi3v72gAAAA0BAAAPAAAAAAAAAAEAIAAAACIAAABkcnMvZG93bnJldi54bWxQ&#10;SwECFAAUAAAACACHTuJAHvdwfLwBAABzAwAADgAAAAAAAAABACAAAAApAQAAZHJzL2Uyb0RvYy54&#10;bWxQSwUGAAAAAAYABgBZAQAAV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260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sz w:val="19"/>
        <w:szCs w:val="19"/>
      </w:rPr>
    </w:pPr>
    <w:r>
      <mc:AlternateContent>
        <mc:Choice Requires="wps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3687445</wp:posOffset>
              </wp:positionH>
              <wp:positionV relativeFrom="page">
                <wp:posOffset>9833610</wp:posOffset>
              </wp:positionV>
              <wp:extent cx="185420" cy="160020"/>
              <wp:effectExtent l="0" t="0" r="0" b="0"/>
              <wp:wrapNone/>
              <wp:docPr id="26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42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line="235" w:lineRule="exact"/>
                            <w:ind w:left="40"/>
                            <w:rPr>
                              <w:rFonts w:ascii="Times New Roman" w:hAnsi="Times New Roman" w:eastAsia="Times New Roman" w:cs="Times New Roman"/>
                              <w:sz w:val="21"/>
                              <w:szCs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72" o:spid="_x0000_s1026" o:spt="202" type="#_x0000_t202" style="position:absolute;left:0pt;margin-left:290.35pt;margin-top:774.3pt;height:12.6pt;width:14.6pt;mso-position-horizontal-relative:page;mso-position-vertical-relative:page;z-index:-251649024;mso-width-relative:page;mso-height-relative:page;" filled="f" stroked="f" coordsize="21600,21600" o:gfxdata="UEsDBAoAAAAAAIdO4kAAAAAAAAAAAAAAAAAEAAAAZHJzL1BLAwQUAAAACACHTuJAQI2sqdsAAAAN&#10;AQAADwAAAGRycy9kb3ducmV2LnhtbE2Py07DMBBF90j8gzWV2FG7QNMkjVMhBCskRBoWLJ3YTazG&#10;4xC7D/6e6aosZ+7RnTPF5uwGdjRTsB4lLOYCmMHWa4udhK/67T4FFqJCrQaPRsKvCbApb28KlWt/&#10;wsoct7FjVIIhVxL6GMec89D2xqkw96NBynZ+cirSOHVcT+pE5W7gD0Ik3CmLdKFXo3npTbvfHpyE&#10;52+sXu3PR/NZ7Spb15nA92Qv5d1sIdbAojnHKwwXfVKHkpwaf0Ad2CBhmYoVoRQsn9IEGCGJyDJg&#10;zWW1ekyBlwX//0X5B1BLAwQUAAAACACHTuJAJo812LkBAABzAwAADgAAAGRycy9lMm9Eb2MueG1s&#10;rVPNjtMwEL4j8Q6W79RpBGUVNV0JVYuQECAtPIDr2I0l/8njNukLwBtw4sKd5+pzMHaaLiyXPXBx&#10;xjPjb+b7ZrK+Ha0hRxlBe9fS5aKiRDrhO+32Lf3y+e7FDSWQuOu48U629CSB3m6eP1sPoZG1773p&#10;ZCQI4qAZQkv7lELDGIheWg4LH6TDoPLR8oTXuGdd5AOiW8PqqlqxwccuRC8kAHq3U5BeEONTAL1S&#10;WsitFwcrXZpQozQ8ISXodQC6Kd0qJUX6qBTIRExLkWkqJxZBe5dPtlnzZh956LW4tMCf0sIjTpZr&#10;h0WvUFueODlE/Q+U1SJ68CothLdsIlIUQRbL6pE29z0PsnBBqSFcRYf/Bys+HD9ForuW1itKHLc4&#10;8fP3b+cfv84/v5LXdRZoCNBg3n3AzDS+8SOuzewHdGbeo4o2f5ERwTjKe7rKK8dERH508+pljRGB&#10;oeWqqtBGdPbwOERIb6W3JBstjTi9Iio/voc0pc4puZbzd9qYMkHj/nIgZvaw3PnUYbbSuBsvdHa+&#10;OyEb886hlnkvZiPOxm42DiHqfY/tFM4FEmdR+r7sTR72n/dS+OFf2fwG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I2sqdsAAAANAQAADwAAAAAAAAABACAAAAAiAAAAZHJzL2Rvd25yZXYueG1sUEsB&#10;AhQAFAAAAAgAh07iQCaPNdi5AQAAcwMAAA4AAAAAAAAAAQAgAAAAKgEAAGRycy9lMm9Eb2MueG1s&#10;UEsFBgAAAAAGAAYAWQEAAFU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35" w:lineRule="exact"/>
                      <w:ind w:left="40"/>
                      <w:rPr>
                        <w:rFonts w:ascii="Times New Roman" w:hAnsi="Times New Roman" w:eastAsia="Times New Roman" w:cs="Times New Roman"/>
                        <w:sz w:val="21"/>
                        <w:szCs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27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C78439E"/>
    <w:multiLevelType w:val="multilevel"/>
    <w:tmpl w:val="2C78439E"/>
    <w:lvl w:ilvl="0" w:tentative="0">
      <w:start w:val="1"/>
      <w:numFmt w:val="japaneseCounting"/>
      <w:lvlText w:val="第%1节"/>
      <w:lvlJc w:val="left"/>
      <w:pPr>
        <w:ind w:left="3392" w:hanging="1290"/>
      </w:pPr>
      <w:rPr>
        <w:rFonts w:hint="default"/>
        <w:w w:val="100"/>
      </w:rPr>
    </w:lvl>
    <w:lvl w:ilvl="1" w:tentative="0">
      <w:start w:val="1"/>
      <w:numFmt w:val="lowerLetter"/>
      <w:lvlText w:val="%2)"/>
      <w:lvlJc w:val="left"/>
      <w:pPr>
        <w:ind w:left="2942" w:hanging="420"/>
      </w:pPr>
    </w:lvl>
    <w:lvl w:ilvl="2" w:tentative="0">
      <w:start w:val="1"/>
      <w:numFmt w:val="lowerRoman"/>
      <w:lvlText w:val="%3."/>
      <w:lvlJc w:val="right"/>
      <w:pPr>
        <w:ind w:left="3362" w:hanging="420"/>
      </w:pPr>
    </w:lvl>
    <w:lvl w:ilvl="3" w:tentative="0">
      <w:start w:val="1"/>
      <w:numFmt w:val="decimal"/>
      <w:lvlText w:val="%4."/>
      <w:lvlJc w:val="left"/>
      <w:pPr>
        <w:ind w:left="3782" w:hanging="420"/>
      </w:pPr>
    </w:lvl>
    <w:lvl w:ilvl="4" w:tentative="0">
      <w:start w:val="1"/>
      <w:numFmt w:val="lowerLetter"/>
      <w:lvlText w:val="%5)"/>
      <w:lvlJc w:val="left"/>
      <w:pPr>
        <w:ind w:left="4202" w:hanging="420"/>
      </w:pPr>
    </w:lvl>
    <w:lvl w:ilvl="5" w:tentative="0">
      <w:start w:val="1"/>
      <w:numFmt w:val="lowerRoman"/>
      <w:lvlText w:val="%6."/>
      <w:lvlJc w:val="right"/>
      <w:pPr>
        <w:ind w:left="4622" w:hanging="420"/>
      </w:pPr>
    </w:lvl>
    <w:lvl w:ilvl="6" w:tentative="0">
      <w:start w:val="1"/>
      <w:numFmt w:val="decimal"/>
      <w:lvlText w:val="%7."/>
      <w:lvlJc w:val="left"/>
      <w:pPr>
        <w:ind w:left="5042" w:hanging="420"/>
      </w:pPr>
    </w:lvl>
    <w:lvl w:ilvl="7" w:tentative="0">
      <w:start w:val="1"/>
      <w:numFmt w:val="lowerLetter"/>
      <w:lvlText w:val="%8)"/>
      <w:lvlJc w:val="left"/>
      <w:pPr>
        <w:ind w:left="5462" w:hanging="420"/>
      </w:pPr>
    </w:lvl>
    <w:lvl w:ilvl="8" w:tentative="0">
      <w:start w:val="1"/>
      <w:numFmt w:val="lowerRoman"/>
      <w:lvlText w:val="%9."/>
      <w:lvlJc w:val="right"/>
      <w:pPr>
        <w:ind w:left="5882" w:hanging="420"/>
      </w:pPr>
    </w:lvl>
  </w:abstractNum>
  <w:abstractNum w:abstractNumId="1">
    <w:nsid w:val="2CF579E2"/>
    <w:multiLevelType w:val="multilevel"/>
    <w:tmpl w:val="2CF579E2"/>
    <w:lvl w:ilvl="0" w:tentative="0">
      <w:start w:val="1"/>
      <w:numFmt w:val="japaneseCounting"/>
      <w:lvlText w:val="第%1节"/>
      <w:lvlJc w:val="left"/>
      <w:pPr>
        <w:ind w:left="2910" w:hanging="1290"/>
      </w:pPr>
      <w:rPr>
        <w:rFonts w:hint="default"/>
        <w:w w:val="100"/>
      </w:rPr>
    </w:lvl>
    <w:lvl w:ilvl="1" w:tentative="0">
      <w:start w:val="1"/>
      <w:numFmt w:val="lowerLetter"/>
      <w:lvlText w:val="%2)"/>
      <w:lvlJc w:val="left"/>
      <w:pPr>
        <w:ind w:left="2460" w:hanging="420"/>
      </w:pPr>
    </w:lvl>
    <w:lvl w:ilvl="2" w:tentative="0">
      <w:start w:val="1"/>
      <w:numFmt w:val="lowerRoman"/>
      <w:lvlText w:val="%3."/>
      <w:lvlJc w:val="right"/>
      <w:pPr>
        <w:ind w:left="2880" w:hanging="420"/>
      </w:pPr>
    </w:lvl>
    <w:lvl w:ilvl="3" w:tentative="0">
      <w:start w:val="1"/>
      <w:numFmt w:val="decimal"/>
      <w:lvlText w:val="%4."/>
      <w:lvlJc w:val="left"/>
      <w:pPr>
        <w:ind w:left="3300" w:hanging="420"/>
      </w:pPr>
    </w:lvl>
    <w:lvl w:ilvl="4" w:tentative="0">
      <w:start w:val="1"/>
      <w:numFmt w:val="lowerLetter"/>
      <w:lvlText w:val="%5)"/>
      <w:lvlJc w:val="left"/>
      <w:pPr>
        <w:ind w:left="3720" w:hanging="420"/>
      </w:pPr>
    </w:lvl>
    <w:lvl w:ilvl="5" w:tentative="0">
      <w:start w:val="1"/>
      <w:numFmt w:val="lowerRoman"/>
      <w:lvlText w:val="%6."/>
      <w:lvlJc w:val="right"/>
      <w:pPr>
        <w:ind w:left="4140" w:hanging="420"/>
      </w:pPr>
    </w:lvl>
    <w:lvl w:ilvl="6" w:tentative="0">
      <w:start w:val="1"/>
      <w:numFmt w:val="decimal"/>
      <w:lvlText w:val="%7."/>
      <w:lvlJc w:val="left"/>
      <w:pPr>
        <w:ind w:left="4560" w:hanging="420"/>
      </w:pPr>
    </w:lvl>
    <w:lvl w:ilvl="7" w:tentative="0">
      <w:start w:val="1"/>
      <w:numFmt w:val="lowerLetter"/>
      <w:lvlText w:val="%8)"/>
      <w:lvlJc w:val="left"/>
      <w:pPr>
        <w:ind w:left="4980" w:hanging="420"/>
      </w:pPr>
    </w:lvl>
    <w:lvl w:ilvl="8" w:tentative="0">
      <w:start w:val="1"/>
      <w:numFmt w:val="lowerRoman"/>
      <w:lvlText w:val="%9."/>
      <w:lvlJc w:val="right"/>
      <w:pPr>
        <w:ind w:left="5400" w:hanging="420"/>
      </w:pPr>
    </w:lvl>
  </w:abstractNum>
  <w:abstractNum w:abstractNumId="2">
    <w:nsid w:val="63B01779"/>
    <w:multiLevelType w:val="multilevel"/>
    <w:tmpl w:val="63B01779"/>
    <w:lvl w:ilvl="0" w:tentative="0">
      <w:start w:val="1"/>
      <w:numFmt w:val="japaneseCounting"/>
      <w:lvlText w:val="第%1节"/>
      <w:lvlJc w:val="left"/>
      <w:pPr>
        <w:ind w:left="2093" w:hanging="1275"/>
      </w:pPr>
      <w:rPr>
        <w:rFonts w:hint="default"/>
        <w:w w:val="100"/>
      </w:rPr>
    </w:lvl>
    <w:lvl w:ilvl="1" w:tentative="0">
      <w:start w:val="1"/>
      <w:numFmt w:val="lowerLetter"/>
      <w:lvlText w:val="%2)"/>
      <w:lvlJc w:val="left"/>
      <w:pPr>
        <w:ind w:left="1658" w:hanging="420"/>
      </w:pPr>
    </w:lvl>
    <w:lvl w:ilvl="2" w:tentative="0">
      <w:start w:val="1"/>
      <w:numFmt w:val="lowerRoman"/>
      <w:lvlText w:val="%3."/>
      <w:lvlJc w:val="right"/>
      <w:pPr>
        <w:ind w:left="2078" w:hanging="420"/>
      </w:pPr>
    </w:lvl>
    <w:lvl w:ilvl="3" w:tentative="0">
      <w:start w:val="1"/>
      <w:numFmt w:val="decimal"/>
      <w:lvlText w:val="%4."/>
      <w:lvlJc w:val="left"/>
      <w:pPr>
        <w:ind w:left="2498" w:hanging="420"/>
      </w:pPr>
    </w:lvl>
    <w:lvl w:ilvl="4" w:tentative="0">
      <w:start w:val="1"/>
      <w:numFmt w:val="lowerLetter"/>
      <w:lvlText w:val="%5)"/>
      <w:lvlJc w:val="left"/>
      <w:pPr>
        <w:ind w:left="2918" w:hanging="420"/>
      </w:pPr>
    </w:lvl>
    <w:lvl w:ilvl="5" w:tentative="0">
      <w:start w:val="1"/>
      <w:numFmt w:val="lowerRoman"/>
      <w:lvlText w:val="%6."/>
      <w:lvlJc w:val="right"/>
      <w:pPr>
        <w:ind w:left="3338" w:hanging="420"/>
      </w:pPr>
    </w:lvl>
    <w:lvl w:ilvl="6" w:tentative="0">
      <w:start w:val="1"/>
      <w:numFmt w:val="decimal"/>
      <w:lvlText w:val="%7."/>
      <w:lvlJc w:val="left"/>
      <w:pPr>
        <w:ind w:left="3758" w:hanging="420"/>
      </w:pPr>
    </w:lvl>
    <w:lvl w:ilvl="7" w:tentative="0">
      <w:start w:val="1"/>
      <w:numFmt w:val="lowerLetter"/>
      <w:lvlText w:val="%8)"/>
      <w:lvlJc w:val="left"/>
      <w:pPr>
        <w:ind w:left="4178" w:hanging="420"/>
      </w:pPr>
    </w:lvl>
    <w:lvl w:ilvl="8" w:tentative="0">
      <w:start w:val="1"/>
      <w:numFmt w:val="lowerRoman"/>
      <w:lvlText w:val="%9."/>
      <w:lvlJc w:val="right"/>
      <w:pPr>
        <w:ind w:left="4598" w:hanging="420"/>
      </w:pPr>
    </w:lvl>
  </w:abstractNum>
  <w:abstractNum w:abstractNumId="3">
    <w:nsid w:val="70CD4BB0"/>
    <w:multiLevelType w:val="multilevel"/>
    <w:tmpl w:val="70CD4BB0"/>
    <w:lvl w:ilvl="0" w:tentative="0">
      <w:start w:val="1"/>
      <w:numFmt w:val="japaneseCounting"/>
      <w:lvlText w:val="第%1节"/>
      <w:lvlJc w:val="left"/>
      <w:pPr>
        <w:ind w:left="3392" w:hanging="1290"/>
      </w:pPr>
      <w:rPr>
        <w:rFonts w:hint="default"/>
        <w:w w:val="100"/>
      </w:rPr>
    </w:lvl>
    <w:lvl w:ilvl="1" w:tentative="0">
      <w:start w:val="1"/>
      <w:numFmt w:val="lowerLetter"/>
      <w:lvlText w:val="%2)"/>
      <w:lvlJc w:val="left"/>
      <w:pPr>
        <w:ind w:left="2942" w:hanging="420"/>
      </w:pPr>
    </w:lvl>
    <w:lvl w:ilvl="2" w:tentative="0">
      <w:start w:val="1"/>
      <w:numFmt w:val="lowerRoman"/>
      <w:lvlText w:val="%3."/>
      <w:lvlJc w:val="right"/>
      <w:pPr>
        <w:ind w:left="3362" w:hanging="420"/>
      </w:pPr>
    </w:lvl>
    <w:lvl w:ilvl="3" w:tentative="0">
      <w:start w:val="1"/>
      <w:numFmt w:val="decimal"/>
      <w:lvlText w:val="%4."/>
      <w:lvlJc w:val="left"/>
      <w:pPr>
        <w:ind w:left="3782" w:hanging="420"/>
      </w:pPr>
    </w:lvl>
    <w:lvl w:ilvl="4" w:tentative="0">
      <w:start w:val="1"/>
      <w:numFmt w:val="lowerLetter"/>
      <w:lvlText w:val="%5)"/>
      <w:lvlJc w:val="left"/>
      <w:pPr>
        <w:ind w:left="4202" w:hanging="420"/>
      </w:pPr>
    </w:lvl>
    <w:lvl w:ilvl="5" w:tentative="0">
      <w:start w:val="1"/>
      <w:numFmt w:val="lowerRoman"/>
      <w:lvlText w:val="%6."/>
      <w:lvlJc w:val="right"/>
      <w:pPr>
        <w:ind w:left="4622" w:hanging="420"/>
      </w:pPr>
    </w:lvl>
    <w:lvl w:ilvl="6" w:tentative="0">
      <w:start w:val="1"/>
      <w:numFmt w:val="decimal"/>
      <w:lvlText w:val="%7."/>
      <w:lvlJc w:val="left"/>
      <w:pPr>
        <w:ind w:left="5042" w:hanging="420"/>
      </w:pPr>
    </w:lvl>
    <w:lvl w:ilvl="7" w:tentative="0">
      <w:start w:val="1"/>
      <w:numFmt w:val="lowerLetter"/>
      <w:lvlText w:val="%8)"/>
      <w:lvlJc w:val="left"/>
      <w:pPr>
        <w:ind w:left="5462" w:hanging="420"/>
      </w:pPr>
    </w:lvl>
    <w:lvl w:ilvl="8" w:tentative="0">
      <w:start w:val="1"/>
      <w:numFmt w:val="lowerRoman"/>
      <w:lvlText w:val="%9."/>
      <w:lvlJc w:val="right"/>
      <w:pPr>
        <w:ind w:left="5882" w:hanging="42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5B8"/>
    <w:rsid w:val="00244C4E"/>
    <w:rsid w:val="002C2EBC"/>
    <w:rsid w:val="00367F51"/>
    <w:rsid w:val="003A53A3"/>
    <w:rsid w:val="003F2588"/>
    <w:rsid w:val="00500D8A"/>
    <w:rsid w:val="005F6B71"/>
    <w:rsid w:val="008B41F3"/>
    <w:rsid w:val="00AB75B8"/>
    <w:rsid w:val="00B01D6E"/>
    <w:rsid w:val="00CB586A"/>
    <w:rsid w:val="00CB5FF1"/>
    <w:rsid w:val="00D03A7E"/>
    <w:rsid w:val="00D10B16"/>
    <w:rsid w:val="00DA600D"/>
    <w:rsid w:val="00F71B33"/>
    <w:rsid w:val="00F871DD"/>
    <w:rsid w:val="00FD29BA"/>
    <w:rsid w:val="00FE2A0B"/>
    <w:rsid w:val="2B0705CB"/>
    <w:rsid w:val="62B10E65"/>
    <w:rsid w:val="7B592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paragraph" w:styleId="2">
    <w:name w:val="heading 1"/>
    <w:basedOn w:val="1"/>
    <w:next w:val="1"/>
    <w:qFormat/>
    <w:uiPriority w:val="9"/>
    <w:pPr>
      <w:outlineLvl w:val="0"/>
    </w:pPr>
    <w:rPr>
      <w:rFonts w:ascii="黑体" w:hAnsi="黑体" w:eastAsia="黑体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spacing w:before="157"/>
      <w:outlineLvl w:val="1"/>
    </w:pPr>
    <w:rPr>
      <w:rFonts w:ascii="楷体" w:hAnsi="楷体" w:eastAsia="楷体"/>
      <w:b/>
      <w:bCs/>
      <w:sz w:val="36"/>
      <w:szCs w:val="36"/>
    </w:rPr>
  </w:style>
  <w:style w:type="paragraph" w:styleId="4">
    <w:name w:val="heading 3"/>
    <w:basedOn w:val="1"/>
    <w:next w:val="1"/>
    <w:unhideWhenUsed/>
    <w:qFormat/>
    <w:uiPriority w:val="9"/>
    <w:pPr>
      <w:outlineLvl w:val="2"/>
    </w:pPr>
    <w:rPr>
      <w:rFonts w:ascii="黑体" w:hAnsi="黑体" w:eastAsia="黑体"/>
      <w:sz w:val="36"/>
      <w:szCs w:val="36"/>
    </w:rPr>
  </w:style>
  <w:style w:type="paragraph" w:styleId="5">
    <w:name w:val="heading 4"/>
    <w:basedOn w:val="1"/>
    <w:next w:val="1"/>
    <w:unhideWhenUsed/>
    <w:qFormat/>
    <w:uiPriority w:val="9"/>
    <w:pPr>
      <w:ind w:left="2103"/>
      <w:outlineLvl w:val="3"/>
    </w:pPr>
    <w:rPr>
      <w:rFonts w:ascii="Microsoft JhengHei" w:hAnsi="Microsoft JhengHei" w:eastAsia="Microsoft JhengHei"/>
      <w:b/>
      <w:bCs/>
      <w:sz w:val="32"/>
      <w:szCs w:val="32"/>
    </w:rPr>
  </w:style>
  <w:style w:type="character" w:default="1" w:styleId="11">
    <w:name w:val="Default Paragraph Font"/>
    <w:semiHidden/>
    <w:unhideWhenUsed/>
    <w:uiPriority w:val="1"/>
  </w:style>
  <w:style w:type="table" w:default="1" w:styleId="1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Body Text"/>
    <w:basedOn w:val="1"/>
    <w:qFormat/>
    <w:uiPriority w:val="1"/>
    <w:pPr>
      <w:ind w:left="102"/>
    </w:pPr>
    <w:rPr>
      <w:rFonts w:ascii="宋体" w:hAnsi="宋体" w:eastAsia="宋体"/>
      <w:sz w:val="32"/>
      <w:szCs w:val="32"/>
    </w:rPr>
  </w:style>
  <w:style w:type="paragraph" w:styleId="7">
    <w:name w:val="footer"/>
    <w:basedOn w:val="1"/>
    <w:link w:val="16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8">
    <w:name w:val="header"/>
    <w:basedOn w:val="1"/>
    <w:link w:val="15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0"/>
  </w:style>
  <w:style w:type="table" w:customStyle="1" w:styleId="12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3">
    <w:name w:val="List Paragraph"/>
    <w:basedOn w:val="1"/>
    <w:qFormat/>
    <w:uiPriority w:val="1"/>
  </w:style>
  <w:style w:type="paragraph" w:customStyle="1" w:styleId="14">
    <w:name w:val="Table Paragraph"/>
    <w:basedOn w:val="1"/>
    <w:qFormat/>
    <w:uiPriority w:val="1"/>
  </w:style>
  <w:style w:type="character" w:customStyle="1" w:styleId="15">
    <w:name w:val="页眉 字符"/>
    <w:basedOn w:val="11"/>
    <w:link w:val="8"/>
    <w:qFormat/>
    <w:uiPriority w:val="99"/>
    <w:rPr>
      <w:sz w:val="18"/>
      <w:szCs w:val="18"/>
      <w:lang w:eastAsia="en-US"/>
    </w:rPr>
  </w:style>
  <w:style w:type="character" w:customStyle="1" w:styleId="16">
    <w:name w:val="页脚 字符"/>
    <w:basedOn w:val="11"/>
    <w:link w:val="7"/>
    <w:qFormat/>
    <w:uiPriority w:val="99"/>
    <w:rPr>
      <w:sz w:val="18"/>
      <w:szCs w:val="18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16.jpeg"/><Relationship Id="rId98" Type="http://schemas.openxmlformats.org/officeDocument/2006/relationships/image" Target="media/image15.jpeg"/><Relationship Id="rId97" Type="http://schemas.openxmlformats.org/officeDocument/2006/relationships/image" Target="media/image14.jpeg"/><Relationship Id="rId96" Type="http://schemas.openxmlformats.org/officeDocument/2006/relationships/image" Target="media/image13.jpeg"/><Relationship Id="rId95" Type="http://schemas.openxmlformats.org/officeDocument/2006/relationships/image" Target="media/image12.jpeg"/><Relationship Id="rId94" Type="http://schemas.openxmlformats.org/officeDocument/2006/relationships/image" Target="media/image11.jpeg"/><Relationship Id="rId93" Type="http://schemas.openxmlformats.org/officeDocument/2006/relationships/image" Target="media/image10.jpeg"/><Relationship Id="rId92" Type="http://schemas.openxmlformats.org/officeDocument/2006/relationships/image" Target="media/image9.jpeg"/><Relationship Id="rId91" Type="http://schemas.openxmlformats.org/officeDocument/2006/relationships/image" Target="media/image8.jpeg"/><Relationship Id="rId90" Type="http://schemas.openxmlformats.org/officeDocument/2006/relationships/image" Target="media/image7.jpeg"/><Relationship Id="rId9" Type="http://schemas.openxmlformats.org/officeDocument/2006/relationships/footer" Target="footer7.xml"/><Relationship Id="rId89" Type="http://schemas.openxmlformats.org/officeDocument/2006/relationships/image" Target="media/image6.jpeg"/><Relationship Id="rId88" Type="http://schemas.openxmlformats.org/officeDocument/2006/relationships/image" Target="media/image5.jpeg"/><Relationship Id="rId87" Type="http://schemas.openxmlformats.org/officeDocument/2006/relationships/image" Target="media/image4.jpeg"/><Relationship Id="rId86" Type="http://schemas.openxmlformats.org/officeDocument/2006/relationships/image" Target="media/image3.jpeg"/><Relationship Id="rId85" Type="http://schemas.openxmlformats.org/officeDocument/2006/relationships/image" Target="media/image2.jpeg"/><Relationship Id="rId84" Type="http://schemas.openxmlformats.org/officeDocument/2006/relationships/image" Target="media/image1.jpeg"/><Relationship Id="rId83" Type="http://schemas.openxmlformats.org/officeDocument/2006/relationships/theme" Target="theme/theme1.xml"/><Relationship Id="rId82" Type="http://schemas.openxmlformats.org/officeDocument/2006/relationships/footer" Target="footer80.xml"/><Relationship Id="rId81" Type="http://schemas.openxmlformats.org/officeDocument/2006/relationships/footer" Target="footer79.xml"/><Relationship Id="rId80" Type="http://schemas.openxmlformats.org/officeDocument/2006/relationships/footer" Target="footer78.xml"/><Relationship Id="rId8" Type="http://schemas.openxmlformats.org/officeDocument/2006/relationships/footer" Target="footer6.xml"/><Relationship Id="rId79" Type="http://schemas.openxmlformats.org/officeDocument/2006/relationships/footer" Target="footer77.xml"/><Relationship Id="rId78" Type="http://schemas.openxmlformats.org/officeDocument/2006/relationships/footer" Target="footer76.xml"/><Relationship Id="rId77" Type="http://schemas.openxmlformats.org/officeDocument/2006/relationships/footer" Target="footer75.xml"/><Relationship Id="rId76" Type="http://schemas.openxmlformats.org/officeDocument/2006/relationships/footer" Target="footer74.xml"/><Relationship Id="rId75" Type="http://schemas.openxmlformats.org/officeDocument/2006/relationships/footer" Target="footer73.xml"/><Relationship Id="rId74" Type="http://schemas.openxmlformats.org/officeDocument/2006/relationships/footer" Target="footer72.xml"/><Relationship Id="rId73" Type="http://schemas.openxmlformats.org/officeDocument/2006/relationships/footer" Target="footer71.xml"/><Relationship Id="rId72" Type="http://schemas.openxmlformats.org/officeDocument/2006/relationships/footer" Target="footer70.xml"/><Relationship Id="rId71" Type="http://schemas.openxmlformats.org/officeDocument/2006/relationships/footer" Target="footer69.xml"/><Relationship Id="rId70" Type="http://schemas.openxmlformats.org/officeDocument/2006/relationships/footer" Target="footer68.xml"/><Relationship Id="rId7" Type="http://schemas.openxmlformats.org/officeDocument/2006/relationships/footer" Target="footer5.xml"/><Relationship Id="rId69" Type="http://schemas.openxmlformats.org/officeDocument/2006/relationships/footer" Target="footer67.xml"/><Relationship Id="rId68" Type="http://schemas.openxmlformats.org/officeDocument/2006/relationships/footer" Target="footer66.xml"/><Relationship Id="rId67" Type="http://schemas.openxmlformats.org/officeDocument/2006/relationships/footer" Target="footer65.xml"/><Relationship Id="rId66" Type="http://schemas.openxmlformats.org/officeDocument/2006/relationships/footer" Target="footer64.xml"/><Relationship Id="rId65" Type="http://schemas.openxmlformats.org/officeDocument/2006/relationships/footer" Target="footer63.xml"/><Relationship Id="rId64" Type="http://schemas.openxmlformats.org/officeDocument/2006/relationships/footer" Target="footer62.xml"/><Relationship Id="rId63" Type="http://schemas.openxmlformats.org/officeDocument/2006/relationships/footer" Target="footer61.xml"/><Relationship Id="rId62" Type="http://schemas.openxmlformats.org/officeDocument/2006/relationships/footer" Target="footer60.xml"/><Relationship Id="rId61" Type="http://schemas.openxmlformats.org/officeDocument/2006/relationships/footer" Target="footer59.xml"/><Relationship Id="rId60" Type="http://schemas.openxmlformats.org/officeDocument/2006/relationships/footer" Target="footer58.xml"/><Relationship Id="rId6" Type="http://schemas.openxmlformats.org/officeDocument/2006/relationships/footer" Target="footer4.xml"/><Relationship Id="rId59" Type="http://schemas.openxmlformats.org/officeDocument/2006/relationships/footer" Target="footer57.xml"/><Relationship Id="rId58" Type="http://schemas.openxmlformats.org/officeDocument/2006/relationships/footer" Target="footer56.xml"/><Relationship Id="rId57" Type="http://schemas.openxmlformats.org/officeDocument/2006/relationships/footer" Target="footer55.xml"/><Relationship Id="rId56" Type="http://schemas.openxmlformats.org/officeDocument/2006/relationships/footer" Target="footer54.xml"/><Relationship Id="rId55" Type="http://schemas.openxmlformats.org/officeDocument/2006/relationships/footer" Target="footer53.xml"/><Relationship Id="rId54" Type="http://schemas.openxmlformats.org/officeDocument/2006/relationships/footer" Target="footer52.xml"/><Relationship Id="rId53" Type="http://schemas.openxmlformats.org/officeDocument/2006/relationships/footer" Target="footer51.xml"/><Relationship Id="rId52" Type="http://schemas.openxmlformats.org/officeDocument/2006/relationships/footer" Target="footer50.xml"/><Relationship Id="rId51" Type="http://schemas.openxmlformats.org/officeDocument/2006/relationships/footer" Target="footer49.xml"/><Relationship Id="rId50" Type="http://schemas.openxmlformats.org/officeDocument/2006/relationships/footer" Target="footer48.xml"/><Relationship Id="rId5" Type="http://schemas.openxmlformats.org/officeDocument/2006/relationships/footer" Target="footer3.xml"/><Relationship Id="rId49" Type="http://schemas.openxmlformats.org/officeDocument/2006/relationships/footer" Target="footer47.xml"/><Relationship Id="rId48" Type="http://schemas.openxmlformats.org/officeDocument/2006/relationships/footer" Target="footer46.xml"/><Relationship Id="rId47" Type="http://schemas.openxmlformats.org/officeDocument/2006/relationships/footer" Target="footer45.xml"/><Relationship Id="rId46" Type="http://schemas.openxmlformats.org/officeDocument/2006/relationships/footer" Target="footer44.xml"/><Relationship Id="rId45" Type="http://schemas.openxmlformats.org/officeDocument/2006/relationships/footer" Target="footer43.xml"/><Relationship Id="rId44" Type="http://schemas.openxmlformats.org/officeDocument/2006/relationships/footer" Target="footer42.xml"/><Relationship Id="rId43" Type="http://schemas.openxmlformats.org/officeDocument/2006/relationships/footer" Target="footer41.xml"/><Relationship Id="rId42" Type="http://schemas.openxmlformats.org/officeDocument/2006/relationships/footer" Target="footer40.xml"/><Relationship Id="rId41" Type="http://schemas.openxmlformats.org/officeDocument/2006/relationships/footer" Target="footer39.xml"/><Relationship Id="rId40" Type="http://schemas.openxmlformats.org/officeDocument/2006/relationships/footer" Target="footer38.xml"/><Relationship Id="rId4" Type="http://schemas.openxmlformats.org/officeDocument/2006/relationships/footer" Target="footer2.xml"/><Relationship Id="rId39" Type="http://schemas.openxmlformats.org/officeDocument/2006/relationships/footer" Target="footer37.xml"/><Relationship Id="rId38" Type="http://schemas.openxmlformats.org/officeDocument/2006/relationships/footer" Target="footer36.xml"/><Relationship Id="rId37" Type="http://schemas.openxmlformats.org/officeDocument/2006/relationships/footer" Target="footer35.xml"/><Relationship Id="rId36" Type="http://schemas.openxmlformats.org/officeDocument/2006/relationships/footer" Target="footer34.xml"/><Relationship Id="rId35" Type="http://schemas.openxmlformats.org/officeDocument/2006/relationships/footer" Target="footer33.xml"/><Relationship Id="rId34" Type="http://schemas.openxmlformats.org/officeDocument/2006/relationships/footer" Target="footer32.xml"/><Relationship Id="rId33" Type="http://schemas.openxmlformats.org/officeDocument/2006/relationships/footer" Target="footer31.xml"/><Relationship Id="rId32" Type="http://schemas.openxmlformats.org/officeDocument/2006/relationships/footer" Target="footer30.xml"/><Relationship Id="rId31" Type="http://schemas.openxmlformats.org/officeDocument/2006/relationships/footer" Target="footer29.xml"/><Relationship Id="rId30" Type="http://schemas.openxmlformats.org/officeDocument/2006/relationships/footer" Target="footer28.xml"/><Relationship Id="rId3" Type="http://schemas.openxmlformats.org/officeDocument/2006/relationships/footer" Target="footer1.xml"/><Relationship Id="rId29" Type="http://schemas.openxmlformats.org/officeDocument/2006/relationships/footer" Target="footer27.xml"/><Relationship Id="rId28" Type="http://schemas.openxmlformats.org/officeDocument/2006/relationships/footer" Target="footer26.xml"/><Relationship Id="rId27" Type="http://schemas.openxmlformats.org/officeDocument/2006/relationships/footer" Target="footer25.xml"/><Relationship Id="rId26" Type="http://schemas.openxmlformats.org/officeDocument/2006/relationships/footer" Target="footer24.xml"/><Relationship Id="rId25" Type="http://schemas.openxmlformats.org/officeDocument/2006/relationships/footer" Target="footer23.xml"/><Relationship Id="rId24" Type="http://schemas.openxmlformats.org/officeDocument/2006/relationships/footer" Target="footer22.xml"/><Relationship Id="rId23" Type="http://schemas.openxmlformats.org/officeDocument/2006/relationships/footer" Target="footer21.xml"/><Relationship Id="rId22" Type="http://schemas.openxmlformats.org/officeDocument/2006/relationships/footer" Target="footer20.xml"/><Relationship Id="rId21" Type="http://schemas.openxmlformats.org/officeDocument/2006/relationships/footer" Target="footer19.xml"/><Relationship Id="rId20" Type="http://schemas.openxmlformats.org/officeDocument/2006/relationships/footer" Target="footer18.xml"/><Relationship Id="rId2" Type="http://schemas.openxmlformats.org/officeDocument/2006/relationships/settings" Target="settings.xml"/><Relationship Id="rId19" Type="http://schemas.openxmlformats.org/officeDocument/2006/relationships/footer" Target="footer17.xml"/><Relationship Id="rId18" Type="http://schemas.openxmlformats.org/officeDocument/2006/relationships/footer" Target="footer16.xml"/><Relationship Id="rId17" Type="http://schemas.openxmlformats.org/officeDocument/2006/relationships/footer" Target="footer15.xml"/><Relationship Id="rId16" Type="http://schemas.openxmlformats.org/officeDocument/2006/relationships/footer" Target="footer14.xml"/><Relationship Id="rId151" Type="http://schemas.openxmlformats.org/officeDocument/2006/relationships/fontTable" Target="fontTable.xml"/><Relationship Id="rId150" Type="http://schemas.openxmlformats.org/officeDocument/2006/relationships/numbering" Target="numbering.xml"/><Relationship Id="rId15" Type="http://schemas.openxmlformats.org/officeDocument/2006/relationships/footer" Target="footer13.xml"/><Relationship Id="rId149" Type="http://schemas.openxmlformats.org/officeDocument/2006/relationships/customXml" Target="../customXml/item1.xml"/><Relationship Id="rId148" Type="http://schemas.openxmlformats.org/officeDocument/2006/relationships/image" Target="media/image65.jpeg"/><Relationship Id="rId147" Type="http://schemas.openxmlformats.org/officeDocument/2006/relationships/image" Target="media/image64.jpeg"/><Relationship Id="rId146" Type="http://schemas.openxmlformats.org/officeDocument/2006/relationships/image" Target="media/image63.jpeg"/><Relationship Id="rId145" Type="http://schemas.openxmlformats.org/officeDocument/2006/relationships/image" Target="media/image62.jpeg"/><Relationship Id="rId144" Type="http://schemas.openxmlformats.org/officeDocument/2006/relationships/image" Target="media/image61.jpeg"/><Relationship Id="rId143" Type="http://schemas.openxmlformats.org/officeDocument/2006/relationships/image" Target="media/image60.jpeg"/><Relationship Id="rId142" Type="http://schemas.openxmlformats.org/officeDocument/2006/relationships/image" Target="media/image59.jpeg"/><Relationship Id="rId141" Type="http://schemas.openxmlformats.org/officeDocument/2006/relationships/image" Target="media/image58.jpeg"/><Relationship Id="rId140" Type="http://schemas.openxmlformats.org/officeDocument/2006/relationships/image" Target="media/image57.jpeg"/><Relationship Id="rId14" Type="http://schemas.openxmlformats.org/officeDocument/2006/relationships/footer" Target="footer12.xml"/><Relationship Id="rId139" Type="http://schemas.openxmlformats.org/officeDocument/2006/relationships/image" Target="media/image56.jpeg"/><Relationship Id="rId138" Type="http://schemas.openxmlformats.org/officeDocument/2006/relationships/image" Target="media/image55.jpeg"/><Relationship Id="rId137" Type="http://schemas.openxmlformats.org/officeDocument/2006/relationships/image" Target="media/image54.jpeg"/><Relationship Id="rId136" Type="http://schemas.openxmlformats.org/officeDocument/2006/relationships/image" Target="media/image53.jpeg"/><Relationship Id="rId135" Type="http://schemas.openxmlformats.org/officeDocument/2006/relationships/image" Target="media/image52.jpeg"/><Relationship Id="rId134" Type="http://schemas.openxmlformats.org/officeDocument/2006/relationships/image" Target="media/image51.jpeg"/><Relationship Id="rId133" Type="http://schemas.openxmlformats.org/officeDocument/2006/relationships/image" Target="media/image50.jpeg"/><Relationship Id="rId132" Type="http://schemas.openxmlformats.org/officeDocument/2006/relationships/image" Target="media/image49.jpeg"/><Relationship Id="rId131" Type="http://schemas.openxmlformats.org/officeDocument/2006/relationships/image" Target="media/image48.jpeg"/><Relationship Id="rId130" Type="http://schemas.openxmlformats.org/officeDocument/2006/relationships/image" Target="media/image47.jpeg"/><Relationship Id="rId13" Type="http://schemas.openxmlformats.org/officeDocument/2006/relationships/footer" Target="footer11.xml"/><Relationship Id="rId129" Type="http://schemas.openxmlformats.org/officeDocument/2006/relationships/image" Target="media/image46.jpeg"/><Relationship Id="rId128" Type="http://schemas.openxmlformats.org/officeDocument/2006/relationships/image" Target="media/image45.jpeg"/><Relationship Id="rId127" Type="http://schemas.openxmlformats.org/officeDocument/2006/relationships/image" Target="media/image44.jpeg"/><Relationship Id="rId126" Type="http://schemas.openxmlformats.org/officeDocument/2006/relationships/image" Target="media/image43.jpeg"/><Relationship Id="rId125" Type="http://schemas.openxmlformats.org/officeDocument/2006/relationships/image" Target="media/image42.jpeg"/><Relationship Id="rId124" Type="http://schemas.openxmlformats.org/officeDocument/2006/relationships/image" Target="media/image41.jpeg"/><Relationship Id="rId123" Type="http://schemas.openxmlformats.org/officeDocument/2006/relationships/image" Target="media/image40.jpeg"/><Relationship Id="rId122" Type="http://schemas.openxmlformats.org/officeDocument/2006/relationships/image" Target="media/image39.jpeg"/><Relationship Id="rId121" Type="http://schemas.openxmlformats.org/officeDocument/2006/relationships/image" Target="media/image38.jpeg"/><Relationship Id="rId120" Type="http://schemas.openxmlformats.org/officeDocument/2006/relationships/image" Target="media/image37.jpeg"/><Relationship Id="rId12" Type="http://schemas.openxmlformats.org/officeDocument/2006/relationships/footer" Target="footer10.xml"/><Relationship Id="rId119" Type="http://schemas.openxmlformats.org/officeDocument/2006/relationships/image" Target="media/image36.jpeg"/><Relationship Id="rId118" Type="http://schemas.openxmlformats.org/officeDocument/2006/relationships/image" Target="media/image35.jpeg"/><Relationship Id="rId117" Type="http://schemas.openxmlformats.org/officeDocument/2006/relationships/image" Target="media/image34.jpeg"/><Relationship Id="rId116" Type="http://schemas.openxmlformats.org/officeDocument/2006/relationships/image" Target="media/image33.jpeg"/><Relationship Id="rId115" Type="http://schemas.openxmlformats.org/officeDocument/2006/relationships/image" Target="media/image32.jpeg"/><Relationship Id="rId114" Type="http://schemas.openxmlformats.org/officeDocument/2006/relationships/image" Target="media/image31.jpeg"/><Relationship Id="rId113" Type="http://schemas.openxmlformats.org/officeDocument/2006/relationships/image" Target="media/image30.jpeg"/><Relationship Id="rId112" Type="http://schemas.openxmlformats.org/officeDocument/2006/relationships/image" Target="media/image29.jpeg"/><Relationship Id="rId111" Type="http://schemas.openxmlformats.org/officeDocument/2006/relationships/image" Target="media/image28.jpeg"/><Relationship Id="rId110" Type="http://schemas.openxmlformats.org/officeDocument/2006/relationships/image" Target="media/image27.jpeg"/><Relationship Id="rId11" Type="http://schemas.openxmlformats.org/officeDocument/2006/relationships/footer" Target="footer9.xml"/><Relationship Id="rId109" Type="http://schemas.openxmlformats.org/officeDocument/2006/relationships/image" Target="media/image26.jpeg"/><Relationship Id="rId108" Type="http://schemas.openxmlformats.org/officeDocument/2006/relationships/image" Target="media/image25.jpeg"/><Relationship Id="rId107" Type="http://schemas.openxmlformats.org/officeDocument/2006/relationships/image" Target="media/image24.jpeg"/><Relationship Id="rId106" Type="http://schemas.openxmlformats.org/officeDocument/2006/relationships/image" Target="media/image23.jpeg"/><Relationship Id="rId105" Type="http://schemas.openxmlformats.org/officeDocument/2006/relationships/image" Target="media/image22.jpeg"/><Relationship Id="rId104" Type="http://schemas.openxmlformats.org/officeDocument/2006/relationships/image" Target="media/image21.jpeg"/><Relationship Id="rId103" Type="http://schemas.openxmlformats.org/officeDocument/2006/relationships/image" Target="media/image20.jpeg"/><Relationship Id="rId102" Type="http://schemas.openxmlformats.org/officeDocument/2006/relationships/image" Target="media/image19.jpeg"/><Relationship Id="rId101" Type="http://schemas.openxmlformats.org/officeDocument/2006/relationships/image" Target="media/image18.jpeg"/><Relationship Id="rId100" Type="http://schemas.openxmlformats.org/officeDocument/2006/relationships/image" Target="media/image17.jpeg"/><Relationship Id="rId10" Type="http://schemas.openxmlformats.org/officeDocument/2006/relationships/footer" Target="footer8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18216</Words>
  <Characters>103835</Characters>
  <Lines>865</Lines>
  <Paragraphs>243</Paragraphs>
  <TotalTime>1</TotalTime>
  <ScaleCrop>false</ScaleCrop>
  <LinksUpToDate>false</LinksUpToDate>
  <CharactersWithSpaces>121808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2021-04-24T17:11:00Z</dcterms:created>
  <dc:creator>Windows 用户</dc:creator>
  <cp:lastModifiedBy>伶俐</cp:lastModifiedBy>
  <dcterms:modified xsi:type="dcterms:W3CDTF">2021-05-10T06:15:01Z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2021-04-24T00:00:00Z</vt:filetime>
  </property>
  <property fmtid="{D5CDD505-2E9C-101B-9397-08002B2CF9AE}" pid="5" name="KSOProductBuildVer">
    <vt:lpwstr>2052-11.1.0.10463</vt:lpwstr>
  </property>
  <property fmtid="{D5CDD505-2E9C-101B-9397-08002B2CF9AE}" pid="6" name="ICV">
    <vt:lpwstr>AAE9DAC6B15548F6A1E34D32FEBEB88A</vt:lpwstr>
  </property>
</Properties>
</file>